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A31298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A31298">
        <w:rPr>
          <w:rFonts w:asciiTheme="minorHAnsi" w:hAnsiTheme="minorHAnsi" w:cstheme="minorHAnsi"/>
          <w:b/>
        </w:rPr>
        <w:t>RECOMENDACIONES DERIVADAS DEL PROCESO DE EVALUACI</w:t>
      </w:r>
      <w:r w:rsidR="00430A25" w:rsidRPr="00A31298">
        <w:rPr>
          <w:rFonts w:asciiTheme="minorHAnsi" w:hAnsiTheme="minorHAnsi" w:cstheme="minorHAnsi"/>
          <w:b/>
        </w:rPr>
        <w:t>Ó</w:t>
      </w:r>
      <w:r w:rsidRPr="00A31298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3D250B" w:rsidRPr="00A31298" w:rsidRDefault="003D250B" w:rsidP="00F877A4">
      <w:pPr>
        <w:tabs>
          <w:tab w:val="left" w:pos="2190"/>
          <w:tab w:val="center" w:pos="4606"/>
        </w:tabs>
        <w:jc w:val="center"/>
        <w:rPr>
          <w:rStyle w:val="dxebasemetropolisblue"/>
          <w:b/>
          <w:bCs/>
          <w:szCs w:val="32"/>
        </w:rPr>
      </w:pPr>
      <w:r w:rsidRPr="00A31298">
        <w:rPr>
          <w:rStyle w:val="dxebasemetropolisblue"/>
          <w:b/>
          <w:bCs/>
          <w:szCs w:val="32"/>
        </w:rPr>
        <w:t>INSTITUTO DE CULTURA DE BAJA CALIFORNIA</w:t>
      </w:r>
    </w:p>
    <w:p w:rsidR="00F877A4" w:rsidRPr="00A31298" w:rsidRDefault="00AE6A22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A31298">
        <w:rPr>
          <w:rFonts w:asciiTheme="minorHAnsi" w:hAnsiTheme="minorHAnsi" w:cstheme="minorHAnsi"/>
          <w:b/>
          <w:szCs w:val="20"/>
        </w:rPr>
        <w:t>3R</w:t>
      </w:r>
      <w:r w:rsidR="00F877A4" w:rsidRPr="00A31298">
        <w:rPr>
          <w:rFonts w:asciiTheme="minorHAnsi" w:hAnsiTheme="minorHAnsi" w:cstheme="minorHAnsi"/>
          <w:b/>
          <w:szCs w:val="20"/>
        </w:rPr>
        <w:t>A. EVALUACIÓN 2015</w:t>
      </w:r>
    </w:p>
    <w:p w:rsidR="000608B3" w:rsidRPr="00A31298" w:rsidRDefault="000608B3" w:rsidP="00E63CAB">
      <w:pPr>
        <w:jc w:val="both"/>
        <w:rPr>
          <w:rFonts w:cs="Calibri"/>
          <w:b/>
          <w:szCs w:val="20"/>
        </w:rPr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A31298" w:rsidRDefault="00F15373" w:rsidP="00670C56">
      <w:pPr>
        <w:jc w:val="both"/>
        <w:rPr>
          <w:b/>
        </w:rPr>
      </w:pPr>
      <w:r w:rsidRPr="00A31298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A31298">
        <w:rPr>
          <w:rFonts w:cs="Calibri"/>
          <w:b/>
          <w:szCs w:val="20"/>
        </w:rPr>
        <w:t>vos de sus programas operativos.</w:t>
      </w:r>
    </w:p>
    <w:p w:rsidR="001B7948" w:rsidRPr="00A31298" w:rsidRDefault="001B7948" w:rsidP="001B7948">
      <w:pPr>
        <w:pStyle w:val="Sinespaciado"/>
      </w:pPr>
      <w:r w:rsidRPr="00A31298">
        <w:t>No se emiten recomendaciones respecto a esta fracción.</w:t>
      </w:r>
    </w:p>
    <w:p w:rsidR="00FD1F3B" w:rsidRPr="00A31298" w:rsidRDefault="00FD1F3B" w:rsidP="00FD1F3B">
      <w:pPr>
        <w:pStyle w:val="Sinespaciado"/>
        <w:ind w:left="1070"/>
      </w:pPr>
    </w:p>
    <w:p w:rsidR="00E73B87" w:rsidRPr="00A31298" w:rsidRDefault="00E73B87" w:rsidP="00982003">
      <w:pPr>
        <w:pStyle w:val="Sinespaciado"/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II.- Su estructura orgánica;</w:t>
      </w:r>
    </w:p>
    <w:p w:rsidR="000C010D" w:rsidRPr="00A31298" w:rsidRDefault="002F28AB" w:rsidP="002F28AB">
      <w:pPr>
        <w:pStyle w:val="Sinespaciado"/>
        <w:numPr>
          <w:ilvl w:val="0"/>
          <w:numId w:val="15"/>
        </w:numPr>
      </w:pPr>
      <w:r w:rsidRPr="00A31298">
        <w:t>Se recomienda incorporar a la estructura orgánica los puestos que ocupan un total de 20 servidores públicos adicionales detectados en la fracción VI de este mismo artículo.</w:t>
      </w:r>
      <w:r w:rsidR="00AE6A22" w:rsidRPr="00A31298">
        <w:t xml:space="preserve"> </w:t>
      </w:r>
      <w:r w:rsidR="00AE6A22" w:rsidRPr="00A31298">
        <w:rPr>
          <w:b/>
        </w:rPr>
        <w:t>ATENDIDA</w:t>
      </w:r>
    </w:p>
    <w:p w:rsidR="006930DC" w:rsidRPr="00A31298" w:rsidRDefault="006930DC" w:rsidP="00E63CAB">
      <w:pPr>
        <w:jc w:val="both"/>
        <w:rPr>
          <w:rFonts w:cs="Calibri"/>
          <w:b/>
          <w:szCs w:val="20"/>
        </w:rPr>
      </w:pPr>
    </w:p>
    <w:p w:rsidR="00D02B96" w:rsidRPr="00A31298" w:rsidRDefault="00517DC3" w:rsidP="00517DC3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2F28AB" w:rsidRPr="00A31298" w:rsidRDefault="002F28AB" w:rsidP="002F28AB">
      <w:pPr>
        <w:pStyle w:val="Sinespaciado"/>
        <w:numPr>
          <w:ilvl w:val="0"/>
          <w:numId w:val="16"/>
        </w:numPr>
      </w:pPr>
      <w:r w:rsidRPr="00A31298">
        <w:t>Se recomienda publicar información curricular de  un total de 20 servidores públicos adicionales detectados en la fracción VI de este mismo artículo.</w:t>
      </w:r>
      <w:r w:rsidR="00AE6A22" w:rsidRPr="00A31298">
        <w:t xml:space="preserve"> </w:t>
      </w:r>
      <w:r w:rsidR="00AE6A22" w:rsidRPr="00A31298">
        <w:rPr>
          <w:b/>
        </w:rPr>
        <w:t>ATENDIDA</w:t>
      </w:r>
    </w:p>
    <w:p w:rsidR="006930DC" w:rsidRPr="00A31298" w:rsidRDefault="006930DC" w:rsidP="00E63CAB">
      <w:pPr>
        <w:jc w:val="both"/>
        <w:rPr>
          <w:rFonts w:cs="Calibri"/>
          <w:b/>
          <w:szCs w:val="20"/>
        </w:rPr>
      </w:pPr>
    </w:p>
    <w:p w:rsidR="00517DC3" w:rsidRPr="00A31298" w:rsidRDefault="00517DC3" w:rsidP="00517DC3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A31298" w:rsidRDefault="005C3C13" w:rsidP="005C3C13">
      <w:pPr>
        <w:pStyle w:val="Sinespaciado"/>
      </w:pPr>
      <w:r w:rsidRPr="00A31298">
        <w:t>No se emiten recomendaciones respecto a esta fracción.</w:t>
      </w:r>
    </w:p>
    <w:p w:rsidR="00517DC3" w:rsidRPr="00A31298" w:rsidRDefault="00517DC3" w:rsidP="00E63CAB">
      <w:pPr>
        <w:jc w:val="both"/>
        <w:rPr>
          <w:rFonts w:cs="Calibri"/>
          <w:b/>
          <w:szCs w:val="20"/>
        </w:rPr>
      </w:pPr>
    </w:p>
    <w:p w:rsidR="00615A44" w:rsidRPr="00A31298" w:rsidRDefault="00615A44" w:rsidP="00E63CAB">
      <w:pPr>
        <w:jc w:val="both"/>
        <w:rPr>
          <w:rFonts w:cs="Calibri"/>
          <w:b/>
          <w:szCs w:val="20"/>
        </w:rPr>
      </w:pPr>
    </w:p>
    <w:p w:rsidR="000D2C35" w:rsidRPr="00A31298" w:rsidRDefault="000D2C35" w:rsidP="00E63CAB">
      <w:pPr>
        <w:jc w:val="both"/>
        <w:rPr>
          <w:rFonts w:cs="Calibri"/>
          <w:b/>
          <w:szCs w:val="20"/>
        </w:rPr>
      </w:pPr>
    </w:p>
    <w:p w:rsidR="006930DC" w:rsidRPr="00A31298" w:rsidRDefault="006934A3" w:rsidP="006930DC">
      <w:pPr>
        <w:jc w:val="both"/>
        <w:rPr>
          <w:rFonts w:cs="Calibri"/>
          <w:sz w:val="18"/>
          <w:szCs w:val="20"/>
        </w:rPr>
      </w:pPr>
      <w:r w:rsidRPr="00A31298">
        <w:rPr>
          <w:rFonts w:cs="Calibri"/>
          <w:b/>
          <w:sz w:val="18"/>
          <w:szCs w:val="20"/>
        </w:rPr>
        <w:t>N</w:t>
      </w:r>
      <w:r w:rsidR="006930DC" w:rsidRPr="00A31298">
        <w:rPr>
          <w:rFonts w:cs="Calibri"/>
          <w:b/>
          <w:sz w:val="18"/>
          <w:szCs w:val="20"/>
        </w:rPr>
        <w:t>OTA</w:t>
      </w:r>
      <w:r w:rsidR="00A90366" w:rsidRPr="00A31298">
        <w:rPr>
          <w:rFonts w:cs="Calibri"/>
          <w:sz w:val="18"/>
          <w:szCs w:val="20"/>
        </w:rPr>
        <w:t>: E</w:t>
      </w:r>
      <w:r w:rsidR="006930DC" w:rsidRPr="00A31298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a).- Número de solicitudes de información que les han sido presentadas;</w:t>
      </w: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b).- Objeto de las solicitudes;</w:t>
      </w: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A31298" w:rsidRDefault="00C024AC" w:rsidP="00982003">
      <w:pPr>
        <w:pStyle w:val="Sinespaciado"/>
        <w:rPr>
          <w:b/>
        </w:rPr>
      </w:pPr>
      <w:r w:rsidRPr="00A31298">
        <w:rPr>
          <w:b/>
        </w:rPr>
        <w:t>Nota</w:t>
      </w:r>
      <w:r w:rsidR="00CC1E7D" w:rsidRPr="00A31298">
        <w:rPr>
          <w:b/>
        </w:rPr>
        <w:t>:</w:t>
      </w:r>
      <w:r w:rsidR="00CC1E7D" w:rsidRPr="00A31298">
        <w:t xml:space="preserve"> ver</w:t>
      </w:r>
      <w:r w:rsidR="001C3C62" w:rsidRPr="00A31298">
        <w:t xml:space="preserve"> </w:t>
      </w:r>
      <w:r w:rsidRPr="00A31298">
        <w:t>recomendación</w:t>
      </w:r>
      <w:r w:rsidR="001C3C62" w:rsidRPr="00A31298">
        <w:t xml:space="preserve"> </w:t>
      </w:r>
      <w:r w:rsidR="0085202F" w:rsidRPr="00A31298">
        <w:t>general 1</w:t>
      </w:r>
      <w:r w:rsidR="00151F92" w:rsidRPr="00A31298">
        <w:t xml:space="preserve"> y 2</w:t>
      </w:r>
      <w:r w:rsidRPr="00A31298">
        <w:t>.</w:t>
      </w:r>
      <w:r w:rsidR="00AE6A22" w:rsidRPr="00A31298">
        <w:t xml:space="preserve"> </w:t>
      </w:r>
      <w:r w:rsidR="00AE6A22" w:rsidRPr="00A31298">
        <w:rPr>
          <w:b/>
        </w:rPr>
        <w:t>NO ATENDIDA</w:t>
      </w:r>
    </w:p>
    <w:p w:rsidR="00C675EA" w:rsidRPr="00A31298" w:rsidRDefault="001C3C62" w:rsidP="00E63CAB">
      <w:pPr>
        <w:ind w:left="708"/>
        <w:jc w:val="both"/>
        <w:rPr>
          <w:rFonts w:cs="Calibri"/>
          <w:szCs w:val="20"/>
        </w:rPr>
      </w:pPr>
      <w:r w:rsidRPr="00A31298">
        <w:rPr>
          <w:rFonts w:cs="Calibri"/>
          <w:szCs w:val="20"/>
        </w:rPr>
        <w:t xml:space="preserve"> </w:t>
      </w:r>
    </w:p>
    <w:p w:rsidR="000C010D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86688A" w:rsidRPr="00A31298" w:rsidRDefault="0086688A" w:rsidP="0086688A">
      <w:pPr>
        <w:pStyle w:val="Sinespaciado"/>
      </w:pPr>
      <w:r w:rsidRPr="00A31298">
        <w:t>No se emiten recomendaciones respecto a esta fracción.</w:t>
      </w:r>
    </w:p>
    <w:p w:rsidR="000C010D" w:rsidRPr="00A31298" w:rsidRDefault="000C010D" w:rsidP="00E63CAB">
      <w:pPr>
        <w:jc w:val="both"/>
        <w:rPr>
          <w:rFonts w:cs="Calibri"/>
          <w:b/>
          <w:szCs w:val="20"/>
        </w:rPr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3C3D1D" w:rsidRPr="00A31298" w:rsidRDefault="009F4401" w:rsidP="003C3D1D">
      <w:pPr>
        <w:tabs>
          <w:tab w:val="left" w:pos="426"/>
        </w:tabs>
        <w:jc w:val="both"/>
      </w:pPr>
      <w:r w:rsidRPr="00A31298">
        <w:t>Se recomienda publica</w:t>
      </w:r>
      <w:r w:rsidR="003C3D1D" w:rsidRPr="00A31298">
        <w:t>r la</w:t>
      </w:r>
      <w:r w:rsidR="00DB1730" w:rsidRPr="00A31298">
        <w:t xml:space="preserve"> s</w:t>
      </w:r>
      <w:r w:rsidR="003C3D1D" w:rsidRPr="00A31298">
        <w:t>iguiente información adicional:</w:t>
      </w:r>
    </w:p>
    <w:p w:rsidR="003C3D1D" w:rsidRPr="00A31298" w:rsidRDefault="003C3D1D" w:rsidP="000608B3">
      <w:pPr>
        <w:pStyle w:val="Prrafodelista"/>
        <w:numPr>
          <w:ilvl w:val="0"/>
          <w:numId w:val="18"/>
        </w:numPr>
        <w:tabs>
          <w:tab w:val="left" w:pos="426"/>
        </w:tabs>
        <w:jc w:val="both"/>
      </w:pPr>
      <w:r w:rsidRPr="00A31298">
        <w:t xml:space="preserve">Ciudad de adscripción, </w:t>
      </w:r>
      <w:r w:rsidR="00E11A6C" w:rsidRPr="00A31298">
        <w:rPr>
          <w:b/>
        </w:rPr>
        <w:t>NO ATENDIDA</w:t>
      </w:r>
    </w:p>
    <w:p w:rsidR="003C3D1D" w:rsidRPr="00A31298" w:rsidRDefault="003C3D1D" w:rsidP="000608B3">
      <w:pPr>
        <w:pStyle w:val="Prrafodelista"/>
        <w:numPr>
          <w:ilvl w:val="0"/>
          <w:numId w:val="18"/>
        </w:numPr>
        <w:tabs>
          <w:tab w:val="left" w:pos="426"/>
        </w:tabs>
        <w:jc w:val="both"/>
      </w:pPr>
      <w:r w:rsidRPr="00A31298">
        <w:t xml:space="preserve">Unidad administrativa de adscripción, </w:t>
      </w:r>
      <w:r w:rsidR="00E11A6C" w:rsidRPr="00A31298">
        <w:rPr>
          <w:b/>
        </w:rPr>
        <w:t>NO ATENDIDA</w:t>
      </w:r>
    </w:p>
    <w:p w:rsidR="003C3D1D" w:rsidRPr="00A31298" w:rsidRDefault="003C3D1D" w:rsidP="000608B3">
      <w:pPr>
        <w:pStyle w:val="Prrafodelista"/>
        <w:numPr>
          <w:ilvl w:val="0"/>
          <w:numId w:val="18"/>
        </w:numPr>
        <w:tabs>
          <w:tab w:val="left" w:pos="426"/>
        </w:tabs>
        <w:jc w:val="both"/>
      </w:pPr>
      <w:r w:rsidRPr="00A31298">
        <w:t>Remuneración mensual en términos brutos y desglosando cualquier deducción, percepción, prestación y compensación en dinero o en especie que reciban con respecto al ejercicio de sus funciones. (para una gran cantidad de servidores públicos se omite informar sobre las prestaciones que perciben).</w:t>
      </w:r>
      <w:r w:rsidR="00E11A6C" w:rsidRPr="00A31298">
        <w:t xml:space="preserve"> </w:t>
      </w:r>
      <w:r w:rsidR="00E11A6C" w:rsidRPr="00A31298">
        <w:rPr>
          <w:b/>
        </w:rPr>
        <w:t>NO ATENDIDA</w:t>
      </w:r>
    </w:p>
    <w:p w:rsidR="009F4401" w:rsidRPr="00A31298" w:rsidRDefault="009F4401" w:rsidP="003C3D1D">
      <w:pPr>
        <w:pStyle w:val="Prrafodelista"/>
        <w:tabs>
          <w:tab w:val="left" w:pos="426"/>
        </w:tabs>
        <w:ind w:left="1146"/>
        <w:jc w:val="both"/>
      </w:pPr>
      <w:r w:rsidRPr="00A31298">
        <w:rPr>
          <w:rFonts w:cs="Calibri"/>
          <w:szCs w:val="20"/>
        </w:rPr>
        <w:t xml:space="preserve"> </w:t>
      </w:r>
    </w:p>
    <w:p w:rsidR="004F1604" w:rsidRPr="00A31298" w:rsidRDefault="004F1604" w:rsidP="004F1604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VIII.- Respecto del presupuesto de egresos:</w:t>
      </w:r>
    </w:p>
    <w:p w:rsidR="004F1604" w:rsidRPr="00A31298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A31298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A31298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</w:t>
      </w:r>
      <w:r w:rsidRPr="00A31298">
        <w:rPr>
          <w:rFonts w:cs="Calibri"/>
          <w:b/>
          <w:szCs w:val="20"/>
        </w:rPr>
        <w:lastRenderedPageBreak/>
        <w:t>La información contenida deberá ser expuesta de manera sencilla y de fácil comprensión para el ciudadano no familiarizado con términos contables o administrativos</w:t>
      </w:r>
      <w:r w:rsidR="00A7355B" w:rsidRPr="00A31298">
        <w:rPr>
          <w:rFonts w:cs="Calibri"/>
          <w:b/>
          <w:szCs w:val="20"/>
        </w:rPr>
        <w:t>.</w:t>
      </w:r>
    </w:p>
    <w:p w:rsidR="00151F92" w:rsidRPr="00A31298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A31298" w:rsidRDefault="009F4401" w:rsidP="006F7FD6">
      <w:pPr>
        <w:pStyle w:val="Prrafodelista"/>
        <w:numPr>
          <w:ilvl w:val="0"/>
          <w:numId w:val="4"/>
        </w:numPr>
        <w:jc w:val="both"/>
      </w:pPr>
      <w:r w:rsidRPr="00A31298">
        <w:t xml:space="preserve">Se  recomienda  publicar  información    referente  al  Presupuesto  de  Egresos  </w:t>
      </w:r>
      <w:r w:rsidR="00302CFB" w:rsidRPr="00A31298">
        <w:t>aprobado  para  el año en curso</w:t>
      </w:r>
      <w:r w:rsidRPr="00A31298">
        <w:t xml:space="preserve"> por programas</w:t>
      </w:r>
      <w:r w:rsidR="00404D32" w:rsidRPr="00A31298">
        <w:rPr>
          <w:rFonts w:cs="Calibri"/>
          <w:szCs w:val="20"/>
        </w:rPr>
        <w:t>.</w:t>
      </w:r>
      <w:r w:rsidR="00E11A6C" w:rsidRPr="00A31298">
        <w:rPr>
          <w:rFonts w:cs="Calibri"/>
          <w:szCs w:val="20"/>
        </w:rPr>
        <w:t xml:space="preserve"> </w:t>
      </w:r>
      <w:r w:rsidR="00E11A6C" w:rsidRPr="00A31298">
        <w:rPr>
          <w:rFonts w:cs="Calibri"/>
          <w:b/>
          <w:szCs w:val="20"/>
        </w:rPr>
        <w:t>NO ATENDIDA</w:t>
      </w:r>
    </w:p>
    <w:p w:rsidR="00151F92" w:rsidRPr="00A31298" w:rsidRDefault="00151F92" w:rsidP="006F7FD6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A31298">
        <w:rPr>
          <w:rFonts w:cs="Calibri"/>
          <w:szCs w:val="20"/>
        </w:rPr>
        <w:t xml:space="preserve">Se  recomienda  publicar  </w:t>
      </w:r>
      <w:r w:rsidR="00101378" w:rsidRPr="00A31298">
        <w:rPr>
          <w:rFonts w:cs="Calibri"/>
          <w:szCs w:val="20"/>
        </w:rPr>
        <w:t>el</w:t>
      </w:r>
      <w:r w:rsidR="0014018D" w:rsidRPr="00A31298">
        <w:rPr>
          <w:rFonts w:cs="Calibri"/>
          <w:szCs w:val="20"/>
        </w:rPr>
        <w:t xml:space="preserve">  Informe </w:t>
      </w:r>
      <w:r w:rsidR="00E45378" w:rsidRPr="00A31298">
        <w:rPr>
          <w:rFonts w:cs="Calibri"/>
          <w:szCs w:val="20"/>
        </w:rPr>
        <w:t xml:space="preserve"> </w:t>
      </w:r>
      <w:r w:rsidR="00FC2FA4" w:rsidRPr="00A31298">
        <w:rPr>
          <w:rFonts w:cs="Calibri"/>
          <w:szCs w:val="20"/>
        </w:rPr>
        <w:t xml:space="preserve">completo </w:t>
      </w:r>
      <w:r w:rsidRPr="00A31298">
        <w:rPr>
          <w:rFonts w:cs="Calibri"/>
          <w:szCs w:val="20"/>
        </w:rPr>
        <w:t xml:space="preserve">de  </w:t>
      </w:r>
      <w:r w:rsidR="00FC2FA4" w:rsidRPr="00A31298">
        <w:rPr>
          <w:rFonts w:cs="Calibri"/>
          <w:szCs w:val="20"/>
        </w:rPr>
        <w:t>e</w:t>
      </w:r>
      <w:r w:rsidRPr="00A31298">
        <w:rPr>
          <w:rFonts w:cs="Calibri"/>
          <w:szCs w:val="20"/>
        </w:rPr>
        <w:t>jecución  de</w:t>
      </w:r>
      <w:r w:rsidR="00FC2FA4" w:rsidRPr="00A31298">
        <w:rPr>
          <w:rFonts w:cs="Calibri"/>
          <w:szCs w:val="20"/>
        </w:rPr>
        <w:t>l  p</w:t>
      </w:r>
      <w:r w:rsidRPr="00A31298">
        <w:rPr>
          <w:rFonts w:cs="Calibri"/>
          <w:szCs w:val="20"/>
        </w:rPr>
        <w:t xml:space="preserve">resupuesto </w:t>
      </w:r>
      <w:r w:rsidR="003618B2" w:rsidRPr="00A31298">
        <w:rPr>
          <w:rFonts w:cs="Calibri"/>
          <w:szCs w:val="20"/>
        </w:rPr>
        <w:t xml:space="preserve"> </w:t>
      </w:r>
      <w:r w:rsidRPr="00A31298">
        <w:rPr>
          <w:rFonts w:cs="Calibri"/>
          <w:szCs w:val="20"/>
        </w:rPr>
        <w:t>correspondiente al primer trimestre de 201</w:t>
      </w:r>
      <w:r w:rsidR="00696D36" w:rsidRPr="00A31298">
        <w:rPr>
          <w:rFonts w:cs="Calibri"/>
          <w:szCs w:val="20"/>
        </w:rPr>
        <w:t>5</w:t>
      </w:r>
      <w:r w:rsidRPr="00A31298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  <w:r w:rsidR="00E11A6C" w:rsidRPr="00A31298">
        <w:rPr>
          <w:rFonts w:cs="Calibri"/>
          <w:szCs w:val="20"/>
        </w:rPr>
        <w:t xml:space="preserve"> </w:t>
      </w:r>
      <w:r w:rsidR="00140C85" w:rsidRPr="00A31298">
        <w:rPr>
          <w:rFonts w:cs="Calibri"/>
          <w:szCs w:val="20"/>
        </w:rPr>
        <w:t xml:space="preserve"> </w:t>
      </w:r>
      <w:r w:rsidR="00140C85" w:rsidRPr="00A31298">
        <w:rPr>
          <w:rFonts w:cs="Calibri"/>
          <w:b/>
          <w:szCs w:val="20"/>
        </w:rPr>
        <w:t xml:space="preserve">NO </w:t>
      </w:r>
      <w:r w:rsidR="00E11A6C" w:rsidRPr="00A31298">
        <w:rPr>
          <w:rFonts w:cs="Calibri"/>
          <w:b/>
          <w:szCs w:val="20"/>
        </w:rPr>
        <w:t>ATENDIDA</w:t>
      </w:r>
    </w:p>
    <w:p w:rsidR="00A204BE" w:rsidRPr="00A31298" w:rsidRDefault="00A204BE" w:rsidP="002627DF">
      <w:pPr>
        <w:jc w:val="both"/>
        <w:rPr>
          <w:rFonts w:cs="Calibri"/>
          <w:b/>
          <w:szCs w:val="20"/>
        </w:rPr>
      </w:pPr>
    </w:p>
    <w:p w:rsidR="00F15373" w:rsidRPr="00A31298" w:rsidRDefault="00F15373" w:rsidP="002627DF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A31298" w:rsidRDefault="00403388" w:rsidP="00403388">
      <w:pPr>
        <w:pStyle w:val="Sinespaciado"/>
      </w:pPr>
      <w:r w:rsidRPr="00A31298">
        <w:t>No se emiten recomendaciones respecto a esta fracción.</w:t>
      </w:r>
    </w:p>
    <w:p w:rsidR="00346EB1" w:rsidRPr="00A31298" w:rsidRDefault="00346EB1" w:rsidP="00E63CAB">
      <w:pPr>
        <w:jc w:val="both"/>
        <w:rPr>
          <w:rFonts w:cs="Calibri"/>
          <w:b/>
          <w:szCs w:val="20"/>
        </w:rPr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A31298" w:rsidRDefault="00BB25F3" w:rsidP="00BB25F3">
      <w:pPr>
        <w:pStyle w:val="Sinespaciado"/>
      </w:pPr>
      <w:r w:rsidRPr="00A31298">
        <w:t>No se emiten recomendaciones respecto a esta fracción.</w:t>
      </w:r>
    </w:p>
    <w:p w:rsidR="00346EB1" w:rsidRPr="00A31298" w:rsidRDefault="00346EB1" w:rsidP="00E63CAB">
      <w:pPr>
        <w:jc w:val="both"/>
        <w:rPr>
          <w:rFonts w:cs="Calibri"/>
          <w:b/>
          <w:szCs w:val="20"/>
        </w:rPr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XI.- Los convenios celebrados con instituciones públicas o privadas;</w:t>
      </w:r>
    </w:p>
    <w:p w:rsidR="004E02B1" w:rsidRPr="00A31298" w:rsidRDefault="004E02B1" w:rsidP="004E02B1">
      <w:pPr>
        <w:pStyle w:val="Sinespaciado"/>
      </w:pPr>
      <w:r w:rsidRPr="00A31298">
        <w:t>No se emiten recomendaciones respecto a esta fracción.</w:t>
      </w:r>
    </w:p>
    <w:p w:rsidR="009D40C7" w:rsidRPr="00A31298" w:rsidRDefault="009D40C7" w:rsidP="00E63CAB">
      <w:pPr>
        <w:jc w:val="both"/>
        <w:rPr>
          <w:rFonts w:cs="Calibri"/>
          <w:b/>
          <w:szCs w:val="20"/>
        </w:rPr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XII.- El padrón de proveedores;</w:t>
      </w:r>
    </w:p>
    <w:p w:rsidR="003A6029" w:rsidRPr="00A31298" w:rsidRDefault="003A6029" w:rsidP="003A6029">
      <w:pPr>
        <w:pStyle w:val="Prrafodelista"/>
        <w:numPr>
          <w:ilvl w:val="0"/>
          <w:numId w:val="11"/>
        </w:numPr>
        <w:jc w:val="both"/>
      </w:pPr>
      <w:r w:rsidRPr="00A31298">
        <w:t xml:space="preserve">Se recomienda publicar </w:t>
      </w:r>
      <w:r w:rsidR="00960500" w:rsidRPr="00A31298">
        <w:t>el g</w:t>
      </w:r>
      <w:r w:rsidRPr="00A31298">
        <w:t xml:space="preserve">iro del </w:t>
      </w:r>
      <w:r w:rsidR="00960500" w:rsidRPr="00A31298">
        <w:t>negocio o actividad empresarial de la totalidad de los proveedores registrados en el padrón.</w:t>
      </w:r>
      <w:r w:rsidR="00290D80" w:rsidRPr="00A31298">
        <w:t xml:space="preserve">  </w:t>
      </w:r>
      <w:r w:rsidR="00E11A6C" w:rsidRPr="00A31298">
        <w:rPr>
          <w:b/>
        </w:rPr>
        <w:t>NO ATENDIDA</w:t>
      </w:r>
    </w:p>
    <w:p w:rsidR="00CC579D" w:rsidRPr="00A31298" w:rsidRDefault="00CC579D" w:rsidP="00CC579D">
      <w:pPr>
        <w:pStyle w:val="Sinespaciado"/>
        <w:ind w:left="1070"/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XIII.- El padrón inmobiliario y el vehicular;</w:t>
      </w:r>
    </w:p>
    <w:p w:rsidR="00960500" w:rsidRPr="00A31298" w:rsidRDefault="00960500" w:rsidP="00960500">
      <w:pPr>
        <w:pStyle w:val="Sinespaciado"/>
      </w:pPr>
      <w:r w:rsidRPr="00A31298">
        <w:t>No se emiten recomendaciones respecto a esta fracción.</w:t>
      </w:r>
    </w:p>
    <w:p w:rsidR="00931714" w:rsidRPr="00A31298" w:rsidRDefault="008E7A83" w:rsidP="008E7A83">
      <w:pPr>
        <w:pStyle w:val="Prrafodelista"/>
        <w:tabs>
          <w:tab w:val="left" w:pos="5865"/>
        </w:tabs>
        <w:ind w:left="1068"/>
        <w:jc w:val="both"/>
      </w:pPr>
      <w:r w:rsidRPr="00A31298">
        <w:tab/>
      </w: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A31298" w:rsidRDefault="008A300B" w:rsidP="008A300B">
      <w:pPr>
        <w:pStyle w:val="Sinespaciado"/>
      </w:pPr>
      <w:r w:rsidRPr="00A31298">
        <w:t>No se emiten recomendaciones respecto a esta fracción.</w:t>
      </w:r>
    </w:p>
    <w:p w:rsidR="00E34E70" w:rsidRPr="00A31298" w:rsidRDefault="00E34E70" w:rsidP="00E63CAB">
      <w:pPr>
        <w:jc w:val="both"/>
        <w:rPr>
          <w:rFonts w:cs="Calibri"/>
          <w:b/>
          <w:szCs w:val="20"/>
        </w:rPr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XV.- Los montos asignados y criterios de acceso a los programas sociales;</w:t>
      </w:r>
    </w:p>
    <w:p w:rsidR="00CC087C" w:rsidRPr="00A31298" w:rsidRDefault="00CC087C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Se recomienda publicar la siguiente información adicional:</w:t>
      </w:r>
    </w:p>
    <w:p w:rsidR="00CC087C" w:rsidRPr="00A31298" w:rsidRDefault="00CC087C" w:rsidP="00CC087C">
      <w:pPr>
        <w:pStyle w:val="Prrafodelista"/>
        <w:numPr>
          <w:ilvl w:val="0"/>
          <w:numId w:val="17"/>
        </w:numPr>
      </w:pPr>
      <w:r w:rsidRPr="00A31298">
        <w:t>Trámites para acceder a ellos, (proceso a seguir para solicitar el apoyo)</w:t>
      </w:r>
      <w:r w:rsidR="00BB7F1E" w:rsidRPr="00A31298">
        <w:t xml:space="preserve"> </w:t>
      </w:r>
      <w:r w:rsidR="00BB7F1E" w:rsidRPr="00A31298">
        <w:rPr>
          <w:b/>
        </w:rPr>
        <w:t>NO ATENDIDA</w:t>
      </w:r>
    </w:p>
    <w:p w:rsidR="00CC087C" w:rsidRPr="00A31298" w:rsidRDefault="00CC087C" w:rsidP="00CC087C">
      <w:pPr>
        <w:pStyle w:val="Prrafodelista"/>
        <w:numPr>
          <w:ilvl w:val="0"/>
          <w:numId w:val="17"/>
        </w:numPr>
      </w:pPr>
      <w:r w:rsidRPr="00A31298">
        <w:t xml:space="preserve">Criterios o requisitos que debe cubrir la persona o posible beneficiario para acceder a los mismos, </w:t>
      </w:r>
      <w:r w:rsidR="00BB7F1E" w:rsidRPr="00A31298">
        <w:rPr>
          <w:b/>
        </w:rPr>
        <w:t>NO ATENDIDA</w:t>
      </w:r>
    </w:p>
    <w:p w:rsidR="00CC087C" w:rsidRPr="00A31298" w:rsidRDefault="00CC087C" w:rsidP="00CC087C">
      <w:pPr>
        <w:pStyle w:val="Prrafodelista"/>
        <w:numPr>
          <w:ilvl w:val="0"/>
          <w:numId w:val="17"/>
        </w:numPr>
      </w:pPr>
      <w:r w:rsidRPr="00A31298">
        <w:t xml:space="preserve">Formatos que deberá llenar,  y </w:t>
      </w:r>
      <w:r w:rsidR="00BB7F1E" w:rsidRPr="00A31298">
        <w:t xml:space="preserve"> </w:t>
      </w:r>
      <w:r w:rsidR="00BB7F1E" w:rsidRPr="00A31298">
        <w:rPr>
          <w:b/>
        </w:rPr>
        <w:t>NO ATENDIDA</w:t>
      </w:r>
    </w:p>
    <w:p w:rsidR="00CC087C" w:rsidRPr="00A31298" w:rsidRDefault="00CC087C" w:rsidP="00CC087C">
      <w:pPr>
        <w:pStyle w:val="Prrafodelista"/>
        <w:numPr>
          <w:ilvl w:val="0"/>
          <w:numId w:val="17"/>
        </w:numPr>
      </w:pPr>
      <w:r w:rsidRPr="00A31298">
        <w:t>Al menos una alternativa de contacto para obtener información (dirección, teléfono, correo electrónico).</w:t>
      </w:r>
      <w:r w:rsidR="00BB7F1E" w:rsidRPr="00A31298">
        <w:t xml:space="preserve"> </w:t>
      </w:r>
      <w:r w:rsidR="00BB7F1E" w:rsidRPr="00A31298">
        <w:rPr>
          <w:b/>
        </w:rPr>
        <w:t xml:space="preserve"> ATENDIDA</w:t>
      </w:r>
    </w:p>
    <w:p w:rsidR="00097B6F" w:rsidRPr="00A31298" w:rsidRDefault="00097B6F" w:rsidP="00292E42">
      <w:pPr>
        <w:jc w:val="both"/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A31298" w:rsidRDefault="005326F5" w:rsidP="005326F5">
      <w:pPr>
        <w:pStyle w:val="Sinespaciado"/>
        <w:rPr>
          <w:b/>
        </w:rPr>
      </w:pPr>
      <w:r w:rsidRPr="00A31298">
        <w:rPr>
          <w:b/>
        </w:rPr>
        <w:t>Nota</w:t>
      </w:r>
      <w:r w:rsidR="00304B8A" w:rsidRPr="00A31298">
        <w:t xml:space="preserve">: ver recomendación general </w:t>
      </w:r>
      <w:r w:rsidR="008A300B" w:rsidRPr="00A31298">
        <w:t>3</w:t>
      </w:r>
      <w:r w:rsidR="00304B8A" w:rsidRPr="00A31298">
        <w:t>.</w:t>
      </w:r>
      <w:r w:rsidR="00BB7F1E" w:rsidRPr="00A31298">
        <w:t xml:space="preserve"> </w:t>
      </w:r>
      <w:r w:rsidR="00BB7F1E" w:rsidRPr="00A31298">
        <w:rPr>
          <w:b/>
        </w:rPr>
        <w:t>NO ATENDIDA</w:t>
      </w:r>
    </w:p>
    <w:p w:rsidR="00760A9F" w:rsidRPr="00A31298" w:rsidRDefault="00760A9F" w:rsidP="00E63CAB">
      <w:pPr>
        <w:jc w:val="both"/>
        <w:rPr>
          <w:rFonts w:cs="Calibri"/>
          <w:b/>
          <w:szCs w:val="20"/>
        </w:rPr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a).- La justificación técnica y financiera;</w:t>
      </w:r>
      <w:r w:rsidR="00EC517B" w:rsidRPr="00A31298">
        <w:rPr>
          <w:rFonts w:cs="Calibri"/>
          <w:b/>
          <w:szCs w:val="20"/>
        </w:rPr>
        <w:t xml:space="preserve"> </w:t>
      </w: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c).- En su caso, las modificaciones a las condiciones originales del contrato.</w:t>
      </w:r>
    </w:p>
    <w:p w:rsidR="0006351B" w:rsidRPr="00A31298" w:rsidRDefault="0006351B" w:rsidP="0006351B">
      <w:pPr>
        <w:pStyle w:val="Prrafodelista"/>
        <w:numPr>
          <w:ilvl w:val="0"/>
          <w:numId w:val="5"/>
        </w:numPr>
        <w:jc w:val="both"/>
      </w:pPr>
      <w:r w:rsidRPr="00A31298">
        <w:t xml:space="preserve">Se recomienda publicar las convocatorias a concurso que dieron origen a </w:t>
      </w:r>
      <w:r w:rsidR="000A1421" w:rsidRPr="00A31298">
        <w:t>los</w:t>
      </w:r>
      <w:r w:rsidRPr="00A31298">
        <w:t xml:space="preserve"> contratos publicados en términos de lo señalado en el artículo 26 de la Ley de Adquisiciones, Arrendamientos y Servicios para el Estado de Baja California.  </w:t>
      </w:r>
      <w:r w:rsidR="00BB7F1E" w:rsidRPr="00A31298">
        <w:rPr>
          <w:b/>
        </w:rPr>
        <w:t>NO ATENDIDA</w:t>
      </w:r>
      <w:r w:rsidRPr="00A31298">
        <w:t xml:space="preserve">                           </w:t>
      </w:r>
    </w:p>
    <w:p w:rsidR="003C7827" w:rsidRPr="00A31298" w:rsidRDefault="003C7827" w:rsidP="003C7827">
      <w:pPr>
        <w:pStyle w:val="Prrafodelista"/>
        <w:jc w:val="both"/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XVIII.- Las adjudicaciones directas, señalando los motivos y fundamentos legales aplicados;</w:t>
      </w:r>
    </w:p>
    <w:p w:rsidR="003A6029" w:rsidRPr="00A31298" w:rsidRDefault="003A6029" w:rsidP="003A6029">
      <w:pPr>
        <w:jc w:val="both"/>
      </w:pPr>
      <w:r w:rsidRPr="00A31298">
        <w:t>Se recomienda  publicar información respecto a las adjudicaciones directas en términos de lo señalado en el artículo 38  y 39  de la Ley de Adquisiciones, Arrendamientos y Servicios del Estado de Baja California, señalando:</w:t>
      </w:r>
    </w:p>
    <w:p w:rsidR="003A6029" w:rsidRPr="00A31298" w:rsidRDefault="003A6029" w:rsidP="003A6029">
      <w:pPr>
        <w:pStyle w:val="Prrafodelista"/>
        <w:numPr>
          <w:ilvl w:val="0"/>
          <w:numId w:val="12"/>
        </w:numPr>
        <w:jc w:val="both"/>
      </w:pPr>
      <w:r w:rsidRPr="00A31298">
        <w:lastRenderedPageBreak/>
        <w:t xml:space="preserve">El número y fecha del contrato, </w:t>
      </w:r>
      <w:r w:rsidR="00BB7F1E" w:rsidRPr="00A31298">
        <w:rPr>
          <w:b/>
        </w:rPr>
        <w:t>ATENDIDA</w:t>
      </w:r>
    </w:p>
    <w:p w:rsidR="003A6029" w:rsidRPr="00A31298" w:rsidRDefault="003A6029" w:rsidP="003A6029">
      <w:pPr>
        <w:pStyle w:val="Prrafodelista"/>
        <w:numPr>
          <w:ilvl w:val="0"/>
          <w:numId w:val="12"/>
        </w:numPr>
        <w:jc w:val="both"/>
      </w:pPr>
      <w:r w:rsidRPr="00A31298">
        <w:t xml:space="preserve">Motivos y fundamentos legales aplicados, </w:t>
      </w:r>
      <w:r w:rsidR="00BB7F1E" w:rsidRPr="00A31298">
        <w:rPr>
          <w:b/>
        </w:rPr>
        <w:t>ATENDIDA</w:t>
      </w:r>
    </w:p>
    <w:p w:rsidR="003A6029" w:rsidRPr="00A31298" w:rsidRDefault="003A6029" w:rsidP="003A6029">
      <w:pPr>
        <w:pStyle w:val="Prrafodelista"/>
        <w:numPr>
          <w:ilvl w:val="0"/>
          <w:numId w:val="12"/>
        </w:numPr>
        <w:jc w:val="both"/>
      </w:pPr>
      <w:r w:rsidRPr="00A31298">
        <w:t xml:space="preserve">Nombre de la persona física o moral adjudicada, </w:t>
      </w:r>
      <w:r w:rsidR="00BB7F1E" w:rsidRPr="00A31298">
        <w:rPr>
          <w:b/>
        </w:rPr>
        <w:t>ATENDIDA</w:t>
      </w:r>
    </w:p>
    <w:p w:rsidR="004B1D6F" w:rsidRPr="00A31298" w:rsidRDefault="003A6029" w:rsidP="003A6029">
      <w:pPr>
        <w:pStyle w:val="Prrafodelista"/>
        <w:numPr>
          <w:ilvl w:val="0"/>
          <w:numId w:val="12"/>
        </w:numPr>
        <w:jc w:val="both"/>
        <w:rPr>
          <w:rFonts w:cs="Calibri"/>
          <w:b/>
          <w:szCs w:val="20"/>
        </w:rPr>
      </w:pPr>
      <w:r w:rsidRPr="00A31298">
        <w:t>Monto y plazo de entrega de los bienes o de ejecución de los servicios u obra.</w:t>
      </w:r>
      <w:r w:rsidR="00BB7F1E" w:rsidRPr="00A31298">
        <w:t xml:space="preserve"> </w:t>
      </w:r>
      <w:r w:rsidR="00BB7F1E" w:rsidRPr="00A31298">
        <w:rPr>
          <w:b/>
        </w:rPr>
        <w:t>ATENDIDA</w:t>
      </w:r>
    </w:p>
    <w:p w:rsidR="003A6029" w:rsidRPr="00A31298" w:rsidRDefault="003A6029" w:rsidP="00E63CAB">
      <w:pPr>
        <w:jc w:val="both"/>
        <w:rPr>
          <w:rFonts w:cs="Calibri"/>
          <w:b/>
          <w:szCs w:val="20"/>
        </w:rPr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B0EE7" w:rsidRPr="00A31298" w:rsidRDefault="00BB0EE7" w:rsidP="00BB0EE7">
      <w:pPr>
        <w:pStyle w:val="Sinespaciado"/>
      </w:pPr>
      <w:r w:rsidRPr="00A31298">
        <w:t>No se emiten recomendaciones respecto a esta fracción.</w:t>
      </w:r>
    </w:p>
    <w:p w:rsidR="00C675EA" w:rsidRPr="00A31298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A31298" w:rsidRDefault="00304B8A" w:rsidP="00304B8A">
      <w:pPr>
        <w:pStyle w:val="Sinespaciado"/>
        <w:rPr>
          <w:b/>
        </w:rPr>
      </w:pPr>
      <w:r w:rsidRPr="00A31298">
        <w:rPr>
          <w:b/>
        </w:rPr>
        <w:t>Nota</w:t>
      </w:r>
      <w:r w:rsidRPr="00A31298">
        <w:t xml:space="preserve">: ver recomendación </w:t>
      </w:r>
      <w:r w:rsidR="003C7827" w:rsidRPr="00A31298">
        <w:t>general 2</w:t>
      </w:r>
      <w:r w:rsidRPr="00A31298">
        <w:t>.</w:t>
      </w:r>
      <w:r w:rsidR="00BB7F1E" w:rsidRPr="00A31298">
        <w:t xml:space="preserve"> </w:t>
      </w:r>
      <w:r w:rsidR="00BB7F1E" w:rsidRPr="00A31298">
        <w:rPr>
          <w:b/>
        </w:rPr>
        <w:t>NO ATENDIDA</w:t>
      </w:r>
    </w:p>
    <w:p w:rsidR="00C675EA" w:rsidRPr="00A31298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A31298" w:rsidRDefault="003C7827" w:rsidP="003C7827">
      <w:pPr>
        <w:pStyle w:val="Sinespaciado"/>
      </w:pPr>
      <w:r w:rsidRPr="00A31298">
        <w:t>No se emiten recomendaciones respecto a esta fracción.</w:t>
      </w:r>
    </w:p>
    <w:p w:rsidR="006174ED" w:rsidRPr="00A31298" w:rsidRDefault="006174ED" w:rsidP="006174ED">
      <w:pPr>
        <w:pStyle w:val="Sinespaciado"/>
        <w:jc w:val="both"/>
      </w:pPr>
    </w:p>
    <w:p w:rsidR="00F15373" w:rsidRPr="00A31298" w:rsidRDefault="006174ED" w:rsidP="000608B3">
      <w:pPr>
        <w:pStyle w:val="Sinespaciado"/>
        <w:jc w:val="both"/>
        <w:rPr>
          <w:rFonts w:cs="Calibri"/>
          <w:b/>
          <w:szCs w:val="20"/>
        </w:rPr>
      </w:pPr>
      <w:r w:rsidRPr="00A31298">
        <w:t xml:space="preserve"> </w:t>
      </w:r>
      <w:r w:rsidR="00F15373" w:rsidRPr="00A31298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587B92" w:rsidRPr="00A31298" w:rsidRDefault="00587B92" w:rsidP="00587B92">
      <w:pPr>
        <w:pStyle w:val="Sinespaciado"/>
      </w:pPr>
      <w:r w:rsidRPr="00A31298">
        <w:t>No se emiten recomendaciones respecto a esta fracción.</w:t>
      </w:r>
    </w:p>
    <w:p w:rsidR="00C675EA" w:rsidRPr="00A31298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A31298" w:rsidRDefault="00531C93" w:rsidP="00531C93">
      <w:pPr>
        <w:pStyle w:val="Sinespaciado"/>
        <w:rPr>
          <w:b/>
        </w:rPr>
      </w:pPr>
      <w:r w:rsidRPr="00A31298">
        <w:rPr>
          <w:b/>
        </w:rPr>
        <w:t>Nota</w:t>
      </w:r>
      <w:r w:rsidRPr="00A31298">
        <w:t xml:space="preserve">: ver recomendación </w:t>
      </w:r>
      <w:r w:rsidR="00292E42" w:rsidRPr="00A31298">
        <w:t xml:space="preserve">general </w:t>
      </w:r>
      <w:r w:rsidR="007A4CE6" w:rsidRPr="00A31298">
        <w:t>2</w:t>
      </w:r>
      <w:r w:rsidR="005226CC" w:rsidRPr="00A31298">
        <w:t xml:space="preserve"> y </w:t>
      </w:r>
      <w:r w:rsidR="007A4CE6" w:rsidRPr="00A31298">
        <w:t>4</w:t>
      </w:r>
      <w:r w:rsidRPr="00A31298">
        <w:t>.</w:t>
      </w:r>
      <w:r w:rsidR="000A1421" w:rsidRPr="00A31298">
        <w:t xml:space="preserve"> </w:t>
      </w:r>
      <w:r w:rsidR="00BB7F1E" w:rsidRPr="00A31298">
        <w:rPr>
          <w:b/>
        </w:rPr>
        <w:t>NO ATENDIDA</w:t>
      </w:r>
    </w:p>
    <w:p w:rsidR="00C675EA" w:rsidRPr="00A31298" w:rsidRDefault="00C675EA" w:rsidP="00E63CAB">
      <w:pPr>
        <w:pStyle w:val="Prrafodelista"/>
        <w:ind w:left="1068"/>
        <w:jc w:val="both"/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A31298" w:rsidRDefault="00304B8A" w:rsidP="00304B8A">
      <w:pPr>
        <w:pStyle w:val="Sinespaciado"/>
        <w:rPr>
          <w:b/>
        </w:rPr>
      </w:pPr>
      <w:r w:rsidRPr="00A31298">
        <w:rPr>
          <w:b/>
        </w:rPr>
        <w:t>Nota</w:t>
      </w:r>
      <w:r w:rsidRPr="00A31298">
        <w:t xml:space="preserve">: ver recomendación </w:t>
      </w:r>
      <w:r w:rsidR="00292E42" w:rsidRPr="00A31298">
        <w:t xml:space="preserve">general </w:t>
      </w:r>
      <w:r w:rsidR="007A4CE6" w:rsidRPr="00A31298">
        <w:t>2</w:t>
      </w:r>
      <w:r w:rsidRPr="00A31298">
        <w:t>.</w:t>
      </w:r>
      <w:r w:rsidR="00BB7F1E" w:rsidRPr="00A31298">
        <w:t xml:space="preserve"> </w:t>
      </w:r>
      <w:r w:rsidR="000A1421" w:rsidRPr="00A31298">
        <w:t xml:space="preserve"> </w:t>
      </w:r>
      <w:r w:rsidR="00BB7F1E" w:rsidRPr="00A31298">
        <w:rPr>
          <w:b/>
        </w:rPr>
        <w:t>NO ATENDIDA</w:t>
      </w:r>
    </w:p>
    <w:p w:rsidR="00837E23" w:rsidRPr="00A31298" w:rsidRDefault="00837E23" w:rsidP="00283BD8">
      <w:pPr>
        <w:pStyle w:val="Sinespaciado"/>
      </w:pPr>
    </w:p>
    <w:p w:rsidR="00F15373" w:rsidRPr="00A31298" w:rsidRDefault="00F15373" w:rsidP="00E63CAB">
      <w:pPr>
        <w:jc w:val="both"/>
        <w:rPr>
          <w:rFonts w:cs="Calibri"/>
          <w:b/>
          <w:szCs w:val="20"/>
        </w:rPr>
      </w:pPr>
      <w:r w:rsidRPr="00A31298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A31298" w:rsidRDefault="00CA3303" w:rsidP="00982003">
      <w:pPr>
        <w:pStyle w:val="Sinespaciado"/>
      </w:pPr>
      <w:r w:rsidRPr="00A31298">
        <w:t>No se emiten recomendaciones respecto a esta fracción.</w:t>
      </w:r>
    </w:p>
    <w:p w:rsidR="00F130A7" w:rsidRPr="00A31298" w:rsidRDefault="00F130A7" w:rsidP="00E63CAB">
      <w:pPr>
        <w:jc w:val="both"/>
        <w:rPr>
          <w:rFonts w:cs="Calibri"/>
          <w:szCs w:val="20"/>
        </w:rPr>
      </w:pPr>
    </w:p>
    <w:p w:rsidR="006F338F" w:rsidRPr="00A31298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A31298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A31298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A31298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A31298">
        <w:rPr>
          <w:b/>
          <w:bCs/>
          <w:sz w:val="23"/>
          <w:szCs w:val="23"/>
        </w:rPr>
        <w:t xml:space="preserve">I.- </w:t>
      </w:r>
      <w:r w:rsidRPr="00A31298">
        <w:rPr>
          <w:b/>
          <w:sz w:val="23"/>
          <w:szCs w:val="23"/>
        </w:rPr>
        <w:t>El Plan Estatal de Desarrollo;</w:t>
      </w:r>
    </w:p>
    <w:p w:rsidR="004353DB" w:rsidRPr="00A31298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A31298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A3129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A312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312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31298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A312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A31298" w:rsidRDefault="003E7599" w:rsidP="003E7599">
      <w:pPr>
        <w:pStyle w:val="Sinespaciado"/>
        <w:rPr>
          <w:b/>
        </w:rPr>
      </w:pPr>
      <w:r w:rsidRPr="00A31298">
        <w:rPr>
          <w:b/>
        </w:rPr>
        <w:t>Nota</w:t>
      </w:r>
      <w:r w:rsidRPr="00A31298">
        <w:t>: ver recomendación general</w:t>
      </w:r>
      <w:r w:rsidR="005226CC" w:rsidRPr="00A31298">
        <w:t xml:space="preserve"> </w:t>
      </w:r>
      <w:r w:rsidR="00730666" w:rsidRPr="00A31298">
        <w:t>5</w:t>
      </w:r>
      <w:r w:rsidRPr="00A31298">
        <w:t>.</w:t>
      </w:r>
      <w:r w:rsidR="00D757B8" w:rsidRPr="00A31298">
        <w:t xml:space="preserve"> </w:t>
      </w:r>
      <w:r w:rsidR="00D757B8" w:rsidRPr="00A31298">
        <w:rPr>
          <w:b/>
        </w:rPr>
        <w:t>NO ATENDIDA</w:t>
      </w:r>
    </w:p>
    <w:p w:rsidR="006F338F" w:rsidRPr="00A312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312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31298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A312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31298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A3129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A312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31298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A312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81302" w:rsidRPr="00A31298" w:rsidRDefault="00981302" w:rsidP="00981302">
      <w:pPr>
        <w:jc w:val="both"/>
        <w:rPr>
          <w:rFonts w:asciiTheme="minorHAnsi" w:hAnsiTheme="minorHAnsi" w:cstheme="minorHAnsi"/>
          <w:szCs w:val="20"/>
        </w:rPr>
      </w:pPr>
      <w:r w:rsidRPr="00A3129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A312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31298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A312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A31298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31298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A31298">
        <w:rPr>
          <w:rFonts w:asciiTheme="minorHAnsi" w:hAnsiTheme="minorHAnsi" w:cstheme="minorHAnsi"/>
          <w:szCs w:val="20"/>
        </w:rPr>
        <w:t>.</w:t>
      </w:r>
    </w:p>
    <w:p w:rsidR="00C675EA" w:rsidRPr="00A31298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A312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312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31298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A312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A31298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3129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A312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A1421" w:rsidRPr="00A31298" w:rsidRDefault="000A142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A31298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A31298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31298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A31298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A31298">
        <w:rPr>
          <w:rFonts w:asciiTheme="minorHAnsi" w:hAnsiTheme="minorHAnsi" w:cstheme="minorHAnsi"/>
          <w:b/>
          <w:sz w:val="24"/>
        </w:rPr>
        <w:t>ENTIDAD</w:t>
      </w:r>
      <w:r w:rsidR="00093631" w:rsidRPr="00A31298">
        <w:rPr>
          <w:rFonts w:asciiTheme="minorHAnsi" w:hAnsiTheme="minorHAnsi" w:cstheme="minorHAnsi"/>
          <w:b/>
          <w:sz w:val="24"/>
        </w:rPr>
        <w:t>:</w:t>
      </w:r>
      <w:r w:rsidR="00AB6483" w:rsidRPr="00A31298">
        <w:rPr>
          <w:rFonts w:asciiTheme="minorHAnsi" w:hAnsiTheme="minorHAnsi" w:cstheme="minorHAnsi"/>
          <w:b/>
          <w:sz w:val="24"/>
        </w:rPr>
        <w:t xml:space="preserve"> </w:t>
      </w:r>
      <w:r w:rsidR="001B3102" w:rsidRPr="00A31298">
        <w:rPr>
          <w:rFonts w:asciiTheme="minorHAnsi" w:hAnsiTheme="minorHAnsi" w:cstheme="minorHAnsi"/>
          <w:b/>
          <w:sz w:val="24"/>
        </w:rPr>
        <w:t>1</w:t>
      </w:r>
      <w:r w:rsidR="000608B3" w:rsidRPr="00A31298">
        <w:rPr>
          <w:rFonts w:asciiTheme="minorHAnsi" w:hAnsiTheme="minorHAnsi" w:cstheme="minorHAnsi"/>
          <w:b/>
          <w:sz w:val="24"/>
        </w:rPr>
        <w:t>7</w:t>
      </w:r>
    </w:p>
    <w:p w:rsidR="00D757B8" w:rsidRPr="00A31298" w:rsidRDefault="00D757B8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31298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140C85" w:rsidRPr="00A31298">
        <w:rPr>
          <w:rFonts w:asciiTheme="minorHAnsi" w:hAnsiTheme="minorHAnsi" w:cstheme="minorHAnsi"/>
          <w:b/>
          <w:sz w:val="24"/>
        </w:rPr>
        <w:t>7</w:t>
      </w:r>
    </w:p>
    <w:p w:rsidR="00D757B8" w:rsidRPr="00A31298" w:rsidRDefault="00D757B8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31298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140C85" w:rsidRPr="00A31298">
        <w:rPr>
          <w:rFonts w:asciiTheme="minorHAnsi" w:hAnsiTheme="minorHAnsi" w:cstheme="minorHAnsi"/>
          <w:b/>
          <w:sz w:val="24"/>
        </w:rPr>
        <w:t>10</w:t>
      </w:r>
    </w:p>
    <w:p w:rsidR="00093631" w:rsidRPr="00A31298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A31298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31298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B8423B" w:rsidRPr="00A31298">
        <w:rPr>
          <w:rFonts w:asciiTheme="minorHAnsi" w:hAnsiTheme="minorHAnsi" w:cstheme="minorHAnsi"/>
          <w:b/>
          <w:sz w:val="24"/>
        </w:rPr>
        <w:t>5</w:t>
      </w:r>
    </w:p>
    <w:p w:rsidR="00D757B8" w:rsidRPr="00A31298" w:rsidRDefault="00D757B8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31298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D757B8" w:rsidRDefault="00D757B8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A31298">
        <w:rPr>
          <w:rFonts w:asciiTheme="minorHAnsi" w:hAnsiTheme="minorHAnsi" w:cstheme="minorHAnsi"/>
          <w:b/>
          <w:sz w:val="24"/>
        </w:rPr>
        <w:t>TOTAL DE RECOMENDACIONES GENERALES NO ATENDIDAS: 5</w:t>
      </w:r>
    </w:p>
    <w:sectPr w:rsidR="00D757B8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92" w:rsidRDefault="002A5592" w:rsidP="000F1546">
      <w:pPr>
        <w:spacing w:after="0" w:line="240" w:lineRule="auto"/>
      </w:pPr>
      <w:r>
        <w:separator/>
      </w:r>
    </w:p>
  </w:endnote>
  <w:endnote w:type="continuationSeparator" w:id="0">
    <w:p w:rsidR="002A5592" w:rsidRDefault="002A5592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AE6A22">
            <w:rPr>
              <w:rFonts w:ascii="Cambria" w:hAnsi="Cambria"/>
              <w:sz w:val="16"/>
            </w:rPr>
            <w:t xml:space="preserve">25 de noviembre </w:t>
          </w:r>
          <w:r w:rsidR="00DC0AD1">
            <w:rPr>
              <w:rFonts w:ascii="Cambria" w:hAnsi="Cambria"/>
              <w:sz w:val="16"/>
            </w:rPr>
            <w:t>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2A5592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2A5592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8250D9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A31298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0608B3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2A5592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92" w:rsidRDefault="002A5592" w:rsidP="000F1546">
      <w:pPr>
        <w:spacing w:after="0" w:line="240" w:lineRule="auto"/>
      </w:pPr>
      <w:r>
        <w:separator/>
      </w:r>
    </w:p>
  </w:footnote>
  <w:footnote w:type="continuationSeparator" w:id="0">
    <w:p w:rsidR="002A5592" w:rsidRDefault="002A5592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63D4ABF"/>
    <w:multiLevelType w:val="hybridMultilevel"/>
    <w:tmpl w:val="55224EA0"/>
    <w:lvl w:ilvl="0" w:tplc="F4E6A6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FA1216"/>
    <w:multiLevelType w:val="hybridMultilevel"/>
    <w:tmpl w:val="03F2DC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91982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4E4C02E4"/>
    <w:multiLevelType w:val="hybridMultilevel"/>
    <w:tmpl w:val="D84C58B0"/>
    <w:lvl w:ilvl="0" w:tplc="C43A96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FD971B3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F179A"/>
    <w:multiLevelType w:val="hybridMultilevel"/>
    <w:tmpl w:val="318088BA"/>
    <w:lvl w:ilvl="0" w:tplc="F4E6A6B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C08F5"/>
    <w:multiLevelType w:val="hybridMultilevel"/>
    <w:tmpl w:val="1974F19E"/>
    <w:lvl w:ilvl="0" w:tplc="CD2239F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6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5"/>
  </w:num>
  <w:num w:numId="10">
    <w:abstractNumId w:val="2"/>
  </w:num>
  <w:num w:numId="11">
    <w:abstractNumId w:val="9"/>
  </w:num>
  <w:num w:numId="12">
    <w:abstractNumId w:val="15"/>
  </w:num>
  <w:num w:numId="13">
    <w:abstractNumId w:val="8"/>
  </w:num>
  <w:num w:numId="14">
    <w:abstractNumId w:val="7"/>
  </w:num>
  <w:num w:numId="15">
    <w:abstractNumId w:val="10"/>
  </w:num>
  <w:num w:numId="16">
    <w:abstractNumId w:val="6"/>
  </w:num>
  <w:num w:numId="17">
    <w:abstractNumId w:val="3"/>
  </w:num>
  <w:num w:numId="1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2172"/>
    <w:rsid w:val="00034977"/>
    <w:rsid w:val="00036314"/>
    <w:rsid w:val="00045A96"/>
    <w:rsid w:val="00047548"/>
    <w:rsid w:val="00052225"/>
    <w:rsid w:val="000560CB"/>
    <w:rsid w:val="000608B3"/>
    <w:rsid w:val="0006351B"/>
    <w:rsid w:val="0006591A"/>
    <w:rsid w:val="00066772"/>
    <w:rsid w:val="0007000A"/>
    <w:rsid w:val="00071F6C"/>
    <w:rsid w:val="00075638"/>
    <w:rsid w:val="00077EA0"/>
    <w:rsid w:val="00081959"/>
    <w:rsid w:val="00082018"/>
    <w:rsid w:val="000839FE"/>
    <w:rsid w:val="000856FE"/>
    <w:rsid w:val="0009214E"/>
    <w:rsid w:val="00092291"/>
    <w:rsid w:val="00093631"/>
    <w:rsid w:val="00097B6F"/>
    <w:rsid w:val="000A0BB8"/>
    <w:rsid w:val="000A1421"/>
    <w:rsid w:val="000B0BD9"/>
    <w:rsid w:val="000B50C1"/>
    <w:rsid w:val="000B74E2"/>
    <w:rsid w:val="000C010D"/>
    <w:rsid w:val="000C6315"/>
    <w:rsid w:val="000D2C3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129DA"/>
    <w:rsid w:val="00120CF8"/>
    <w:rsid w:val="0012129C"/>
    <w:rsid w:val="00123478"/>
    <w:rsid w:val="0012382E"/>
    <w:rsid w:val="00127ADE"/>
    <w:rsid w:val="0013258F"/>
    <w:rsid w:val="00132D6F"/>
    <w:rsid w:val="00133E23"/>
    <w:rsid w:val="00134A3F"/>
    <w:rsid w:val="00135B97"/>
    <w:rsid w:val="00136954"/>
    <w:rsid w:val="0014018D"/>
    <w:rsid w:val="00140C85"/>
    <w:rsid w:val="00145A1C"/>
    <w:rsid w:val="00151F92"/>
    <w:rsid w:val="00156B13"/>
    <w:rsid w:val="00163CC0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4A6D"/>
    <w:rsid w:val="001B0BB4"/>
    <w:rsid w:val="001B3102"/>
    <w:rsid w:val="001B55B2"/>
    <w:rsid w:val="001B772E"/>
    <w:rsid w:val="001B7948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1688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0EA4"/>
    <w:rsid w:val="0027106F"/>
    <w:rsid w:val="0027148F"/>
    <w:rsid w:val="002762D5"/>
    <w:rsid w:val="00280136"/>
    <w:rsid w:val="00283207"/>
    <w:rsid w:val="00283BD8"/>
    <w:rsid w:val="00283D18"/>
    <w:rsid w:val="00283FA7"/>
    <w:rsid w:val="00290D80"/>
    <w:rsid w:val="00292E42"/>
    <w:rsid w:val="002951AA"/>
    <w:rsid w:val="002968AF"/>
    <w:rsid w:val="002A5592"/>
    <w:rsid w:val="002A5A70"/>
    <w:rsid w:val="002A671C"/>
    <w:rsid w:val="002B1291"/>
    <w:rsid w:val="002B2154"/>
    <w:rsid w:val="002B656D"/>
    <w:rsid w:val="002C409E"/>
    <w:rsid w:val="002C7D15"/>
    <w:rsid w:val="002D2A8E"/>
    <w:rsid w:val="002D73FD"/>
    <w:rsid w:val="002E00BE"/>
    <w:rsid w:val="002F28AB"/>
    <w:rsid w:val="00302CFB"/>
    <w:rsid w:val="00304B8A"/>
    <w:rsid w:val="00307D3E"/>
    <w:rsid w:val="00310D3C"/>
    <w:rsid w:val="00314042"/>
    <w:rsid w:val="003156CF"/>
    <w:rsid w:val="00326861"/>
    <w:rsid w:val="003275C2"/>
    <w:rsid w:val="00334279"/>
    <w:rsid w:val="00335932"/>
    <w:rsid w:val="003365B0"/>
    <w:rsid w:val="003370D9"/>
    <w:rsid w:val="00341DE7"/>
    <w:rsid w:val="00343322"/>
    <w:rsid w:val="00346EB1"/>
    <w:rsid w:val="003618B2"/>
    <w:rsid w:val="00363722"/>
    <w:rsid w:val="00365222"/>
    <w:rsid w:val="003668EF"/>
    <w:rsid w:val="0037151B"/>
    <w:rsid w:val="00373FD1"/>
    <w:rsid w:val="003838B1"/>
    <w:rsid w:val="00384DD8"/>
    <w:rsid w:val="00391CBE"/>
    <w:rsid w:val="00396834"/>
    <w:rsid w:val="003A014D"/>
    <w:rsid w:val="003A0AFA"/>
    <w:rsid w:val="003A104A"/>
    <w:rsid w:val="003A3EC5"/>
    <w:rsid w:val="003A4003"/>
    <w:rsid w:val="003A6029"/>
    <w:rsid w:val="003A748B"/>
    <w:rsid w:val="003B33FB"/>
    <w:rsid w:val="003C25E2"/>
    <w:rsid w:val="003C3D1D"/>
    <w:rsid w:val="003C73B9"/>
    <w:rsid w:val="003C7827"/>
    <w:rsid w:val="003D03CA"/>
    <w:rsid w:val="003D2192"/>
    <w:rsid w:val="003D250B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27F0"/>
    <w:rsid w:val="00403388"/>
    <w:rsid w:val="004041B3"/>
    <w:rsid w:val="00404D32"/>
    <w:rsid w:val="00413AE4"/>
    <w:rsid w:val="00420C70"/>
    <w:rsid w:val="00427C03"/>
    <w:rsid w:val="00430A25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02B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73844"/>
    <w:rsid w:val="005846F7"/>
    <w:rsid w:val="00585CCF"/>
    <w:rsid w:val="00586343"/>
    <w:rsid w:val="00587000"/>
    <w:rsid w:val="00587B92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E1456"/>
    <w:rsid w:val="005E393C"/>
    <w:rsid w:val="005E3FB5"/>
    <w:rsid w:val="005E7894"/>
    <w:rsid w:val="005F0FBD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2423"/>
    <w:rsid w:val="00634025"/>
    <w:rsid w:val="00643660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3E28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2DD5"/>
    <w:rsid w:val="006C3EA6"/>
    <w:rsid w:val="006C593E"/>
    <w:rsid w:val="006D03B9"/>
    <w:rsid w:val="006D046F"/>
    <w:rsid w:val="006D3347"/>
    <w:rsid w:val="006D5E38"/>
    <w:rsid w:val="006D666C"/>
    <w:rsid w:val="006D7C44"/>
    <w:rsid w:val="006E2C7B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836"/>
    <w:rsid w:val="00710C96"/>
    <w:rsid w:val="00720D97"/>
    <w:rsid w:val="00722DDC"/>
    <w:rsid w:val="00725984"/>
    <w:rsid w:val="00730666"/>
    <w:rsid w:val="007379B0"/>
    <w:rsid w:val="00737A9B"/>
    <w:rsid w:val="00740A0B"/>
    <w:rsid w:val="007473F0"/>
    <w:rsid w:val="00751D66"/>
    <w:rsid w:val="007548BB"/>
    <w:rsid w:val="00755C55"/>
    <w:rsid w:val="00756C29"/>
    <w:rsid w:val="00757A7E"/>
    <w:rsid w:val="00760A9F"/>
    <w:rsid w:val="00761600"/>
    <w:rsid w:val="00764974"/>
    <w:rsid w:val="00764AC3"/>
    <w:rsid w:val="0077218D"/>
    <w:rsid w:val="007760F9"/>
    <w:rsid w:val="007773D4"/>
    <w:rsid w:val="00777D29"/>
    <w:rsid w:val="00780587"/>
    <w:rsid w:val="00782A7E"/>
    <w:rsid w:val="00786B99"/>
    <w:rsid w:val="007A193F"/>
    <w:rsid w:val="007A48B2"/>
    <w:rsid w:val="007A4A0B"/>
    <w:rsid w:val="007A4CE6"/>
    <w:rsid w:val="007A5960"/>
    <w:rsid w:val="007B2E91"/>
    <w:rsid w:val="007B4414"/>
    <w:rsid w:val="007B44A3"/>
    <w:rsid w:val="007B6B19"/>
    <w:rsid w:val="007C3581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3414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250D9"/>
    <w:rsid w:val="008345E9"/>
    <w:rsid w:val="00837E23"/>
    <w:rsid w:val="00842688"/>
    <w:rsid w:val="008438CD"/>
    <w:rsid w:val="00844294"/>
    <w:rsid w:val="00847C4B"/>
    <w:rsid w:val="00850177"/>
    <w:rsid w:val="00850933"/>
    <w:rsid w:val="0085202F"/>
    <w:rsid w:val="008529C4"/>
    <w:rsid w:val="00856618"/>
    <w:rsid w:val="00865A0F"/>
    <w:rsid w:val="0086688A"/>
    <w:rsid w:val="00866ED8"/>
    <w:rsid w:val="00870BA3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058E"/>
    <w:rsid w:val="008B0E65"/>
    <w:rsid w:val="008B282B"/>
    <w:rsid w:val="008B32D2"/>
    <w:rsid w:val="008B4250"/>
    <w:rsid w:val="008B5BF0"/>
    <w:rsid w:val="008B6D4F"/>
    <w:rsid w:val="008D2CA8"/>
    <w:rsid w:val="008D37C3"/>
    <w:rsid w:val="008D5723"/>
    <w:rsid w:val="008E065F"/>
    <w:rsid w:val="008E7A83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500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92C9A"/>
    <w:rsid w:val="009948F2"/>
    <w:rsid w:val="00994A68"/>
    <w:rsid w:val="00994A97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2CA3"/>
    <w:rsid w:val="009F3E75"/>
    <w:rsid w:val="009F3F99"/>
    <w:rsid w:val="009F4401"/>
    <w:rsid w:val="00A02468"/>
    <w:rsid w:val="00A04B0E"/>
    <w:rsid w:val="00A055F8"/>
    <w:rsid w:val="00A07896"/>
    <w:rsid w:val="00A07E05"/>
    <w:rsid w:val="00A104CA"/>
    <w:rsid w:val="00A11DB2"/>
    <w:rsid w:val="00A204BE"/>
    <w:rsid w:val="00A2719F"/>
    <w:rsid w:val="00A31298"/>
    <w:rsid w:val="00A31CF4"/>
    <w:rsid w:val="00A31DAF"/>
    <w:rsid w:val="00A32969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3D4E"/>
    <w:rsid w:val="00AB4FD0"/>
    <w:rsid w:val="00AB6483"/>
    <w:rsid w:val="00AB7936"/>
    <w:rsid w:val="00AC6858"/>
    <w:rsid w:val="00AD3C2D"/>
    <w:rsid w:val="00AD4A60"/>
    <w:rsid w:val="00AE4199"/>
    <w:rsid w:val="00AE6A22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093B"/>
    <w:rsid w:val="00B81024"/>
    <w:rsid w:val="00B81C58"/>
    <w:rsid w:val="00B83668"/>
    <w:rsid w:val="00B8423B"/>
    <w:rsid w:val="00B84545"/>
    <w:rsid w:val="00B91A24"/>
    <w:rsid w:val="00B9273F"/>
    <w:rsid w:val="00B92E24"/>
    <w:rsid w:val="00BA044F"/>
    <w:rsid w:val="00BA1DBE"/>
    <w:rsid w:val="00BA5E92"/>
    <w:rsid w:val="00BB05AD"/>
    <w:rsid w:val="00BB0EE7"/>
    <w:rsid w:val="00BB25F3"/>
    <w:rsid w:val="00BB40F1"/>
    <w:rsid w:val="00BB7F1E"/>
    <w:rsid w:val="00BC0B4F"/>
    <w:rsid w:val="00BC1871"/>
    <w:rsid w:val="00BC38B3"/>
    <w:rsid w:val="00BC5CB5"/>
    <w:rsid w:val="00BD2F1A"/>
    <w:rsid w:val="00BD5FDE"/>
    <w:rsid w:val="00BD6E3F"/>
    <w:rsid w:val="00BD7B48"/>
    <w:rsid w:val="00BE1D53"/>
    <w:rsid w:val="00BE2679"/>
    <w:rsid w:val="00BE28D0"/>
    <w:rsid w:val="00BE470A"/>
    <w:rsid w:val="00BE564F"/>
    <w:rsid w:val="00BE5717"/>
    <w:rsid w:val="00BF270F"/>
    <w:rsid w:val="00BF375E"/>
    <w:rsid w:val="00BF72FC"/>
    <w:rsid w:val="00C00810"/>
    <w:rsid w:val="00C0103E"/>
    <w:rsid w:val="00C01E2F"/>
    <w:rsid w:val="00C024AC"/>
    <w:rsid w:val="00C03B43"/>
    <w:rsid w:val="00C042CC"/>
    <w:rsid w:val="00C07192"/>
    <w:rsid w:val="00C10DE5"/>
    <w:rsid w:val="00C15328"/>
    <w:rsid w:val="00C158FC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064"/>
    <w:rsid w:val="00C653D3"/>
    <w:rsid w:val="00C6607F"/>
    <w:rsid w:val="00C675EA"/>
    <w:rsid w:val="00C706DC"/>
    <w:rsid w:val="00C740C3"/>
    <w:rsid w:val="00C75B74"/>
    <w:rsid w:val="00C77FB6"/>
    <w:rsid w:val="00C8340E"/>
    <w:rsid w:val="00C83F58"/>
    <w:rsid w:val="00C93C58"/>
    <w:rsid w:val="00C93CF0"/>
    <w:rsid w:val="00CA01B0"/>
    <w:rsid w:val="00CA2D24"/>
    <w:rsid w:val="00CA3303"/>
    <w:rsid w:val="00CA3FB3"/>
    <w:rsid w:val="00CB021B"/>
    <w:rsid w:val="00CB434E"/>
    <w:rsid w:val="00CB4A86"/>
    <w:rsid w:val="00CC087C"/>
    <w:rsid w:val="00CC1E7D"/>
    <w:rsid w:val="00CC579D"/>
    <w:rsid w:val="00CD7680"/>
    <w:rsid w:val="00CD7811"/>
    <w:rsid w:val="00CE0D35"/>
    <w:rsid w:val="00CE33F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6F1"/>
    <w:rsid w:val="00D3487E"/>
    <w:rsid w:val="00D3533C"/>
    <w:rsid w:val="00D35DA9"/>
    <w:rsid w:val="00D37FB8"/>
    <w:rsid w:val="00D4141E"/>
    <w:rsid w:val="00D44860"/>
    <w:rsid w:val="00D46355"/>
    <w:rsid w:val="00D50737"/>
    <w:rsid w:val="00D52266"/>
    <w:rsid w:val="00D5245D"/>
    <w:rsid w:val="00D525BC"/>
    <w:rsid w:val="00D52627"/>
    <w:rsid w:val="00D55066"/>
    <w:rsid w:val="00D57A3E"/>
    <w:rsid w:val="00D63F7F"/>
    <w:rsid w:val="00D65088"/>
    <w:rsid w:val="00D65E50"/>
    <w:rsid w:val="00D714B0"/>
    <w:rsid w:val="00D714D4"/>
    <w:rsid w:val="00D71C3D"/>
    <w:rsid w:val="00D75241"/>
    <w:rsid w:val="00D757B8"/>
    <w:rsid w:val="00D77087"/>
    <w:rsid w:val="00D80DE2"/>
    <w:rsid w:val="00D87BF6"/>
    <w:rsid w:val="00D87EA9"/>
    <w:rsid w:val="00D9042F"/>
    <w:rsid w:val="00D91319"/>
    <w:rsid w:val="00D91561"/>
    <w:rsid w:val="00D91B7C"/>
    <w:rsid w:val="00D949D7"/>
    <w:rsid w:val="00DA18EA"/>
    <w:rsid w:val="00DA7CB1"/>
    <w:rsid w:val="00DB1730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1A6C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8EE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30A7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3440"/>
    <w:rsid w:val="00F546D1"/>
    <w:rsid w:val="00F55CCC"/>
    <w:rsid w:val="00F56AF9"/>
    <w:rsid w:val="00F63921"/>
    <w:rsid w:val="00F6410E"/>
    <w:rsid w:val="00F6429E"/>
    <w:rsid w:val="00F661C9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C2FA4"/>
    <w:rsid w:val="00FD03CF"/>
    <w:rsid w:val="00FD1F3B"/>
    <w:rsid w:val="00FD3F0D"/>
    <w:rsid w:val="00FD44FC"/>
    <w:rsid w:val="00FD662B"/>
    <w:rsid w:val="00FE46FF"/>
    <w:rsid w:val="00FE4852"/>
    <w:rsid w:val="00FE701B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1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05F3F-4F86-460A-B40E-DB7837D1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1508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111</cp:revision>
  <cp:lastPrinted>2015-02-19T20:44:00Z</cp:lastPrinted>
  <dcterms:created xsi:type="dcterms:W3CDTF">2015-07-03T21:50:00Z</dcterms:created>
  <dcterms:modified xsi:type="dcterms:W3CDTF">2016-01-15T21:53:00Z</dcterms:modified>
</cp:coreProperties>
</file>