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1A4555" w:rsidRDefault="00454968" w:rsidP="002D734E">
      <w:pPr>
        <w:jc w:val="center"/>
        <w:rPr>
          <w:rFonts w:asciiTheme="minorHAnsi" w:hAnsiTheme="minorHAnsi" w:cstheme="minorHAnsi"/>
          <w:b/>
          <w:szCs w:val="20"/>
        </w:rPr>
      </w:pPr>
      <w:r w:rsidRPr="001A4555">
        <w:rPr>
          <w:rFonts w:asciiTheme="minorHAnsi" w:hAnsiTheme="minorHAnsi" w:cstheme="minorHAnsi"/>
          <w:b/>
        </w:rPr>
        <w:t>RECOMENDACIONES DERIVADAS DEL PROCESO DE EVALUACION DE LA INFORMACIÓN PÚBLICA DE OFICIO QUE DEBEN DAR A CONOCER LOS SUJETOS OBLIGADOS EN SUS PORTALES DE OBLIGACIONES DE TRANSPARENCIA*</w:t>
      </w:r>
    </w:p>
    <w:p w:rsidR="004468CF" w:rsidRPr="001A4555" w:rsidRDefault="004468CF" w:rsidP="002D734E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</w:p>
    <w:p w:rsidR="00740A0B" w:rsidRPr="001A4555" w:rsidRDefault="001D66C2" w:rsidP="002D734E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1A4555">
        <w:rPr>
          <w:rFonts w:asciiTheme="minorHAnsi" w:hAnsiTheme="minorHAnsi" w:cstheme="minorHAnsi"/>
          <w:b/>
          <w:szCs w:val="20"/>
        </w:rPr>
        <w:t xml:space="preserve">SECRETARIA </w:t>
      </w:r>
      <w:r w:rsidR="00026857" w:rsidRPr="001A4555">
        <w:rPr>
          <w:rFonts w:asciiTheme="minorHAnsi" w:hAnsiTheme="minorHAnsi" w:cstheme="minorHAnsi"/>
          <w:b/>
          <w:szCs w:val="20"/>
        </w:rPr>
        <w:t>PLANEACION Y FINANZAS</w:t>
      </w:r>
    </w:p>
    <w:p w:rsidR="00A70F67" w:rsidRPr="001A4555" w:rsidRDefault="001C2447" w:rsidP="002D734E">
      <w:pPr>
        <w:jc w:val="center"/>
        <w:rPr>
          <w:rFonts w:asciiTheme="minorHAnsi" w:hAnsiTheme="minorHAnsi" w:cstheme="minorHAnsi"/>
          <w:b/>
          <w:szCs w:val="20"/>
        </w:rPr>
      </w:pPr>
      <w:r w:rsidRPr="001A4555">
        <w:rPr>
          <w:rFonts w:asciiTheme="minorHAnsi" w:hAnsiTheme="minorHAnsi" w:cstheme="minorHAnsi"/>
          <w:b/>
          <w:szCs w:val="20"/>
        </w:rPr>
        <w:t>3ER. TRIMESTRE 2014</w:t>
      </w:r>
    </w:p>
    <w:p w:rsidR="00D378C1" w:rsidRPr="001A4555" w:rsidRDefault="00D378C1" w:rsidP="002D734E">
      <w:pPr>
        <w:jc w:val="center"/>
        <w:rPr>
          <w:rFonts w:asciiTheme="minorHAnsi" w:hAnsiTheme="minorHAnsi"/>
          <w:b/>
        </w:rPr>
      </w:pPr>
    </w:p>
    <w:p w:rsidR="00F15373" w:rsidRPr="001A4555" w:rsidRDefault="00F15373" w:rsidP="002D734E">
      <w:pPr>
        <w:jc w:val="both"/>
        <w:rPr>
          <w:rFonts w:cs="Calibri"/>
          <w:b/>
          <w:szCs w:val="20"/>
        </w:rPr>
      </w:pPr>
      <w:r w:rsidRPr="001A4555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F15373" w:rsidRPr="001A4555" w:rsidRDefault="00F15373" w:rsidP="002D734E">
      <w:pPr>
        <w:jc w:val="both"/>
        <w:rPr>
          <w:rFonts w:cs="Calibri"/>
          <w:b/>
          <w:szCs w:val="20"/>
        </w:rPr>
      </w:pPr>
      <w:r w:rsidRPr="001A4555">
        <w:rPr>
          <w:rFonts w:cs="Calibri"/>
          <w:b/>
          <w:szCs w:val="20"/>
        </w:rPr>
        <w:t>I.- Sus facultades y los indicadores de gestión utilizados para evaluar su desempeño, metas y objetivos de sus programas operativos;</w:t>
      </w:r>
    </w:p>
    <w:p w:rsidR="003C25E2" w:rsidRPr="001A4555" w:rsidRDefault="00026857" w:rsidP="002D734E">
      <w:pPr>
        <w:pStyle w:val="Sinespaciado"/>
      </w:pPr>
      <w:r w:rsidRPr="001A4555">
        <w:t>No se emiten recomendaciones respecto a esta fracción.</w:t>
      </w:r>
      <w:r w:rsidR="003C25E2" w:rsidRPr="001A4555">
        <w:t xml:space="preserve"> </w:t>
      </w:r>
    </w:p>
    <w:p w:rsidR="00090D45" w:rsidRPr="001A4555" w:rsidRDefault="00090D45" w:rsidP="002D734E">
      <w:pPr>
        <w:jc w:val="both"/>
        <w:rPr>
          <w:rFonts w:cs="Calibri"/>
          <w:b/>
          <w:szCs w:val="20"/>
        </w:rPr>
      </w:pPr>
    </w:p>
    <w:p w:rsidR="00F15373" w:rsidRPr="001A4555" w:rsidRDefault="00F15373" w:rsidP="002D734E">
      <w:pPr>
        <w:jc w:val="both"/>
        <w:rPr>
          <w:rFonts w:cs="Calibri"/>
          <w:b/>
          <w:szCs w:val="20"/>
        </w:rPr>
      </w:pPr>
      <w:r w:rsidRPr="001A4555">
        <w:rPr>
          <w:rFonts w:cs="Calibri"/>
          <w:b/>
          <w:szCs w:val="20"/>
        </w:rPr>
        <w:t>II.- Su estructura orgánica;</w:t>
      </w:r>
    </w:p>
    <w:p w:rsidR="004A6EAC" w:rsidRPr="001A4555" w:rsidRDefault="00A346C5" w:rsidP="002D734E">
      <w:pPr>
        <w:pStyle w:val="Sinespaciado"/>
      </w:pPr>
      <w:r w:rsidRPr="001A4555">
        <w:t>No se emiten recomendaciones respecto a esta fracción.</w:t>
      </w:r>
    </w:p>
    <w:p w:rsidR="00B15155" w:rsidRPr="001A4555" w:rsidRDefault="00B15155" w:rsidP="002D734E">
      <w:pPr>
        <w:jc w:val="both"/>
        <w:rPr>
          <w:rFonts w:cs="Calibri"/>
          <w:b/>
          <w:szCs w:val="20"/>
        </w:rPr>
      </w:pPr>
    </w:p>
    <w:p w:rsidR="00F15373" w:rsidRPr="001A4555" w:rsidRDefault="00F15373" w:rsidP="002D734E">
      <w:pPr>
        <w:jc w:val="both"/>
        <w:rPr>
          <w:rFonts w:cs="Calibri"/>
          <w:b/>
          <w:szCs w:val="20"/>
        </w:rPr>
      </w:pPr>
      <w:r w:rsidRPr="001A4555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4A6EAC" w:rsidRPr="001A4555" w:rsidRDefault="00A346C5" w:rsidP="001A0E08">
      <w:pPr>
        <w:pStyle w:val="Prrafodelista"/>
        <w:numPr>
          <w:ilvl w:val="0"/>
          <w:numId w:val="11"/>
        </w:numPr>
        <w:jc w:val="both"/>
        <w:rPr>
          <w:rFonts w:cs="Calibri"/>
          <w:b/>
          <w:sz w:val="20"/>
          <w:szCs w:val="20"/>
        </w:rPr>
      </w:pPr>
      <w:r w:rsidRPr="001A4555">
        <w:rPr>
          <w:rFonts w:cs="Calibri"/>
          <w:szCs w:val="20"/>
        </w:rPr>
        <w:t>Se recomienda incorporar en el listado la totalidad de los currículos de los servidores públicos desde el nivel de  jefe de departamento o equivalente hasta el nivel del funcionario de mayor jerarquía</w:t>
      </w:r>
      <w:r w:rsidRPr="001A4555">
        <w:rPr>
          <w:rFonts w:cs="Calibri"/>
          <w:sz w:val="24"/>
          <w:szCs w:val="20"/>
        </w:rPr>
        <w:t>.</w:t>
      </w:r>
      <w:r w:rsidR="004A6EAC" w:rsidRPr="001A4555">
        <w:rPr>
          <w:rFonts w:cs="Calibri"/>
          <w:b/>
          <w:sz w:val="20"/>
          <w:szCs w:val="20"/>
        </w:rPr>
        <w:t xml:space="preserve"> </w:t>
      </w:r>
      <w:r w:rsidR="00B51C84" w:rsidRPr="001A4555">
        <w:rPr>
          <w:rFonts w:cs="Calibri"/>
          <w:b/>
          <w:sz w:val="20"/>
          <w:szCs w:val="20"/>
        </w:rPr>
        <w:t xml:space="preserve"> </w:t>
      </w:r>
    </w:p>
    <w:p w:rsidR="00D378C1" w:rsidRPr="001A4555" w:rsidRDefault="00D378C1" w:rsidP="00011771">
      <w:pPr>
        <w:jc w:val="both"/>
        <w:rPr>
          <w:rFonts w:cs="Calibri"/>
          <w:b/>
          <w:szCs w:val="20"/>
        </w:rPr>
      </w:pPr>
    </w:p>
    <w:p w:rsidR="00011771" w:rsidRPr="001A4555" w:rsidRDefault="00011771" w:rsidP="00011771">
      <w:pPr>
        <w:jc w:val="both"/>
        <w:rPr>
          <w:rFonts w:cs="Calibri"/>
          <w:b/>
          <w:szCs w:val="20"/>
        </w:rPr>
      </w:pPr>
      <w:r w:rsidRPr="001A4555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011771" w:rsidRPr="001A4555" w:rsidRDefault="00011771" w:rsidP="00011771">
      <w:pPr>
        <w:pStyle w:val="Sinespaciado"/>
      </w:pPr>
      <w:r w:rsidRPr="001A4555">
        <w:t>No se emiten recomendaciones respecto a esta fracción</w:t>
      </w:r>
    </w:p>
    <w:p w:rsidR="0031525C" w:rsidRPr="001A4555" w:rsidRDefault="0031525C" w:rsidP="002D734E">
      <w:pPr>
        <w:jc w:val="both"/>
        <w:rPr>
          <w:rFonts w:cs="Calibri"/>
          <w:b/>
          <w:sz w:val="18"/>
          <w:szCs w:val="20"/>
        </w:rPr>
      </w:pPr>
    </w:p>
    <w:p w:rsidR="00090D45" w:rsidRPr="001A4555" w:rsidRDefault="00090D45" w:rsidP="002D734E">
      <w:pPr>
        <w:jc w:val="both"/>
        <w:rPr>
          <w:rFonts w:cs="Calibri"/>
          <w:b/>
          <w:sz w:val="18"/>
          <w:szCs w:val="20"/>
        </w:rPr>
      </w:pPr>
    </w:p>
    <w:p w:rsidR="00363722" w:rsidRPr="001A4555" w:rsidRDefault="004A6EAC" w:rsidP="002D734E">
      <w:pPr>
        <w:jc w:val="both"/>
        <w:rPr>
          <w:rFonts w:cs="Calibri"/>
          <w:sz w:val="18"/>
          <w:szCs w:val="20"/>
        </w:rPr>
      </w:pPr>
      <w:r w:rsidRPr="001A4555">
        <w:rPr>
          <w:rFonts w:cs="Calibri"/>
          <w:b/>
          <w:sz w:val="18"/>
          <w:szCs w:val="20"/>
        </w:rPr>
        <w:t>NOTA</w:t>
      </w:r>
      <w:r w:rsidRPr="001A4555">
        <w:rPr>
          <w:rFonts w:cs="Calibri"/>
          <w:sz w:val="18"/>
          <w:szCs w:val="20"/>
        </w:rPr>
        <w:t xml:space="preserve">: Con base en la Guía Referencial de Criterios para la Interpretación y Evaluación de la Información </w:t>
      </w:r>
      <w:r w:rsidR="00123478" w:rsidRPr="001A4555">
        <w:rPr>
          <w:rFonts w:cs="Calibri"/>
          <w:sz w:val="18"/>
          <w:szCs w:val="20"/>
        </w:rPr>
        <w:t>Pública</w:t>
      </w:r>
      <w:r w:rsidRPr="001A4555">
        <w:rPr>
          <w:rFonts w:cs="Calibri"/>
          <w:sz w:val="18"/>
          <w:szCs w:val="20"/>
        </w:rPr>
        <w:t xml:space="preserve"> de Oficio señalada en el </w:t>
      </w:r>
      <w:r w:rsidR="00123478" w:rsidRPr="001A4555">
        <w:rPr>
          <w:rFonts w:cs="Calibri"/>
          <w:sz w:val="18"/>
          <w:szCs w:val="20"/>
        </w:rPr>
        <w:t>Artículo</w:t>
      </w:r>
      <w:r w:rsidRPr="001A4555">
        <w:rPr>
          <w:rFonts w:cs="Calibri"/>
          <w:sz w:val="18"/>
          <w:szCs w:val="20"/>
        </w:rPr>
        <w:t xml:space="preserve"> 11 de la LTAIPBC.</w:t>
      </w:r>
    </w:p>
    <w:p w:rsidR="00956E66" w:rsidRPr="001A4555" w:rsidRDefault="00956E66" w:rsidP="00956E66">
      <w:pPr>
        <w:pStyle w:val="Sinespaciado"/>
        <w:rPr>
          <w:rFonts w:cs="Calibri"/>
          <w:szCs w:val="20"/>
        </w:rPr>
      </w:pPr>
    </w:p>
    <w:p w:rsidR="00F15373" w:rsidRPr="001A4555" w:rsidRDefault="00F15373" w:rsidP="002D734E">
      <w:pPr>
        <w:jc w:val="both"/>
        <w:rPr>
          <w:rFonts w:cs="Calibri"/>
          <w:b/>
          <w:szCs w:val="20"/>
        </w:rPr>
      </w:pPr>
      <w:r w:rsidRPr="001A4555">
        <w:rPr>
          <w:rFonts w:cs="Calibri"/>
          <w:b/>
          <w:szCs w:val="20"/>
        </w:rPr>
        <w:t>V.- Los informes de acceso a la información, que contengan cuando menos:</w:t>
      </w:r>
    </w:p>
    <w:p w:rsidR="00F15373" w:rsidRPr="001A4555" w:rsidRDefault="00F15373" w:rsidP="002D734E">
      <w:pPr>
        <w:jc w:val="both"/>
        <w:rPr>
          <w:rFonts w:cs="Calibri"/>
          <w:b/>
          <w:szCs w:val="20"/>
        </w:rPr>
      </w:pPr>
      <w:r w:rsidRPr="001A4555">
        <w:rPr>
          <w:rFonts w:cs="Calibri"/>
          <w:b/>
          <w:szCs w:val="20"/>
        </w:rPr>
        <w:t>a).- Número de solicitudes de información que les han sido presentadas;</w:t>
      </w:r>
    </w:p>
    <w:p w:rsidR="00F15373" w:rsidRPr="001A4555" w:rsidRDefault="00F15373" w:rsidP="002D734E">
      <w:pPr>
        <w:jc w:val="both"/>
        <w:rPr>
          <w:rFonts w:cs="Calibri"/>
          <w:b/>
          <w:szCs w:val="20"/>
        </w:rPr>
      </w:pPr>
      <w:r w:rsidRPr="001A4555">
        <w:rPr>
          <w:rFonts w:cs="Calibri"/>
          <w:b/>
          <w:szCs w:val="20"/>
        </w:rPr>
        <w:t>b).- Objeto de las solicitudes;</w:t>
      </w:r>
    </w:p>
    <w:p w:rsidR="00F15373" w:rsidRPr="001A4555" w:rsidRDefault="00F15373" w:rsidP="002D734E">
      <w:pPr>
        <w:jc w:val="both"/>
        <w:rPr>
          <w:rFonts w:cs="Calibri"/>
          <w:b/>
          <w:szCs w:val="20"/>
        </w:rPr>
      </w:pPr>
      <w:r w:rsidRPr="001A4555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1A4555" w:rsidRDefault="00F15373" w:rsidP="002D734E">
      <w:pPr>
        <w:jc w:val="both"/>
        <w:rPr>
          <w:rFonts w:cs="Calibri"/>
          <w:b/>
          <w:szCs w:val="20"/>
        </w:rPr>
      </w:pPr>
      <w:r w:rsidRPr="001A4555">
        <w:rPr>
          <w:rFonts w:cs="Calibri"/>
          <w:b/>
          <w:szCs w:val="20"/>
        </w:rPr>
        <w:t>d).- Las solicitudes que hayan sido denegadas y los fundamentos por lo que fueron desechadas.</w:t>
      </w:r>
    </w:p>
    <w:p w:rsidR="00515D33" w:rsidRPr="001A4555" w:rsidRDefault="00515D33" w:rsidP="002D734E">
      <w:pPr>
        <w:pStyle w:val="Sinespaciado"/>
      </w:pPr>
      <w:r w:rsidRPr="001A4555">
        <w:t>No se emiten recomendaciones respecto a esta fracción.</w:t>
      </w:r>
    </w:p>
    <w:p w:rsidR="00C675EA" w:rsidRPr="001A4555" w:rsidRDefault="00C675EA" w:rsidP="002D734E">
      <w:pPr>
        <w:ind w:left="708"/>
        <w:jc w:val="both"/>
        <w:rPr>
          <w:rFonts w:cs="Calibri"/>
          <w:szCs w:val="20"/>
        </w:rPr>
      </w:pPr>
    </w:p>
    <w:p w:rsidR="00F15373" w:rsidRPr="001A4555" w:rsidRDefault="00F15373" w:rsidP="002D734E">
      <w:pPr>
        <w:jc w:val="both"/>
        <w:rPr>
          <w:rFonts w:cs="Calibri"/>
          <w:b/>
          <w:szCs w:val="20"/>
        </w:rPr>
      </w:pPr>
      <w:r w:rsidRPr="001A4555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363722" w:rsidRPr="001A4555" w:rsidRDefault="00026857" w:rsidP="001A0E08">
      <w:pPr>
        <w:pStyle w:val="Sinespaciado"/>
        <w:numPr>
          <w:ilvl w:val="0"/>
          <w:numId w:val="15"/>
        </w:numPr>
      </w:pPr>
      <w:r w:rsidRPr="001A4555">
        <w:t xml:space="preserve">Se recomienda incorporar la totalidad de servidores públicos en el directorio, coincidiendo con la totalidad de los puestos en </w:t>
      </w:r>
      <w:r w:rsidR="0031525C" w:rsidRPr="001A4555">
        <w:t>la fracción II</w:t>
      </w:r>
      <w:r w:rsidRPr="001A4555">
        <w:t>.</w:t>
      </w:r>
      <w:r w:rsidR="00B51C84" w:rsidRPr="001A4555">
        <w:t xml:space="preserve"> </w:t>
      </w:r>
    </w:p>
    <w:p w:rsidR="00C675EA" w:rsidRPr="001A4555" w:rsidRDefault="00C675EA" w:rsidP="002D734E">
      <w:pPr>
        <w:ind w:left="786"/>
        <w:jc w:val="both"/>
        <w:rPr>
          <w:sz w:val="23"/>
          <w:szCs w:val="23"/>
        </w:rPr>
      </w:pPr>
    </w:p>
    <w:p w:rsidR="00F15373" w:rsidRPr="001A4555" w:rsidRDefault="00F15373" w:rsidP="002D734E">
      <w:pPr>
        <w:jc w:val="both"/>
        <w:rPr>
          <w:rFonts w:cs="Calibri"/>
          <w:b/>
          <w:szCs w:val="20"/>
        </w:rPr>
      </w:pPr>
      <w:r w:rsidRPr="001A4555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1D66C2" w:rsidRPr="001A4555" w:rsidRDefault="008438CD" w:rsidP="001A0E08">
      <w:pPr>
        <w:pStyle w:val="Prrafodelista"/>
        <w:numPr>
          <w:ilvl w:val="0"/>
          <w:numId w:val="9"/>
        </w:numPr>
        <w:jc w:val="both"/>
        <w:rPr>
          <w:rFonts w:cs="Calibri"/>
          <w:szCs w:val="20"/>
        </w:rPr>
      </w:pPr>
      <w:r w:rsidRPr="001A4555">
        <w:rPr>
          <w:rFonts w:cs="Calibri"/>
          <w:szCs w:val="20"/>
        </w:rPr>
        <w:t>Con respecto a la remuneración  mensual se recomienda desglosar las deducciones</w:t>
      </w:r>
      <w:r w:rsidR="001D66C2" w:rsidRPr="001A4555">
        <w:rPr>
          <w:rFonts w:cs="Calibri"/>
          <w:szCs w:val="20"/>
        </w:rPr>
        <w:t xml:space="preserve">. </w:t>
      </w:r>
      <w:r w:rsidR="00B51C84" w:rsidRPr="001A4555">
        <w:rPr>
          <w:rFonts w:cs="Calibri"/>
          <w:szCs w:val="20"/>
        </w:rPr>
        <w:t xml:space="preserve">          </w:t>
      </w:r>
    </w:p>
    <w:p w:rsidR="00C675EA" w:rsidRPr="001A4555" w:rsidRDefault="001D66C2" w:rsidP="001A0E08">
      <w:pPr>
        <w:pStyle w:val="Prrafodelista"/>
        <w:numPr>
          <w:ilvl w:val="0"/>
          <w:numId w:val="9"/>
        </w:numPr>
        <w:jc w:val="both"/>
        <w:rPr>
          <w:rFonts w:cs="Calibri"/>
          <w:szCs w:val="20"/>
        </w:rPr>
      </w:pPr>
      <w:r w:rsidRPr="001A4555">
        <w:rPr>
          <w:rFonts w:cs="Calibri"/>
          <w:szCs w:val="20"/>
        </w:rPr>
        <w:t>Se recomienda publicar en esta fracción la fecha de actualización, tal y como lo establece el artículo 12 de la LTAIPBC: “…En todos los casos se deberá indicar la fecha de la última actualización por cada rubro…”,</w:t>
      </w:r>
      <w:r w:rsidR="00B51C84" w:rsidRPr="001A4555">
        <w:rPr>
          <w:rFonts w:cs="Calibri"/>
          <w:szCs w:val="20"/>
        </w:rPr>
        <w:t xml:space="preserve"> </w:t>
      </w:r>
    </w:p>
    <w:p w:rsidR="00011771" w:rsidRPr="001A4555" w:rsidRDefault="00011771" w:rsidP="00956E66">
      <w:pPr>
        <w:jc w:val="both"/>
        <w:rPr>
          <w:rFonts w:cs="Calibri"/>
          <w:b/>
          <w:szCs w:val="20"/>
        </w:rPr>
      </w:pPr>
    </w:p>
    <w:p w:rsidR="00956E66" w:rsidRPr="001A4555" w:rsidRDefault="00956E66" w:rsidP="00956E66">
      <w:pPr>
        <w:jc w:val="both"/>
        <w:rPr>
          <w:rFonts w:cs="Calibri"/>
          <w:b/>
          <w:szCs w:val="20"/>
        </w:rPr>
      </w:pPr>
      <w:r w:rsidRPr="001A4555">
        <w:rPr>
          <w:rFonts w:cs="Calibri"/>
          <w:b/>
          <w:szCs w:val="20"/>
        </w:rPr>
        <w:t>VIII.- Respecto del presupuesto de egresos:</w:t>
      </w:r>
    </w:p>
    <w:p w:rsidR="00956E66" w:rsidRPr="001A4555" w:rsidRDefault="00956E66" w:rsidP="001A0E08">
      <w:pPr>
        <w:pStyle w:val="Prrafodelista"/>
        <w:numPr>
          <w:ilvl w:val="0"/>
          <w:numId w:val="17"/>
        </w:numPr>
        <w:jc w:val="both"/>
        <w:rPr>
          <w:rFonts w:cs="Calibri"/>
          <w:b/>
          <w:szCs w:val="20"/>
        </w:rPr>
      </w:pPr>
      <w:r w:rsidRPr="001A4555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956E66" w:rsidRPr="001A4555" w:rsidRDefault="00956E66" w:rsidP="001A0E08">
      <w:pPr>
        <w:pStyle w:val="Prrafodelista"/>
        <w:numPr>
          <w:ilvl w:val="0"/>
          <w:numId w:val="17"/>
        </w:numPr>
        <w:jc w:val="both"/>
        <w:rPr>
          <w:rFonts w:cs="Calibri"/>
          <w:szCs w:val="20"/>
        </w:rPr>
      </w:pPr>
      <w:r w:rsidRPr="001A4555">
        <w:rPr>
          <w:rFonts w:cs="Calibri"/>
          <w:b/>
          <w:szCs w:val="20"/>
        </w:rPr>
        <w:t xml:space="preserve">Se presentará en el formato de Presupuesto Ciudadano previsto en la Ley de Presupuesto y Ejercicio del Gasto Público del Estado; debiendo contener de manera generalizada, toda la información relativa al ejercicio del gasto así como del origen y objeto de los recursos </w:t>
      </w:r>
      <w:r w:rsidRPr="001A4555">
        <w:rPr>
          <w:rFonts w:cs="Calibri"/>
          <w:b/>
          <w:szCs w:val="20"/>
        </w:rPr>
        <w:lastRenderedPageBreak/>
        <w:t xml:space="preserve">públicos. La información contenida deberá ser expuesta de manera sencilla y de fácil comprensión para el ciudadano no familiarizado con términos contables o administrativos. </w:t>
      </w:r>
    </w:p>
    <w:p w:rsidR="008A73D3" w:rsidRPr="001A4555" w:rsidRDefault="008A73D3" w:rsidP="008A73D3">
      <w:pPr>
        <w:pStyle w:val="Prrafodelista"/>
        <w:ind w:left="1080"/>
        <w:jc w:val="both"/>
        <w:rPr>
          <w:rFonts w:cs="Calibri"/>
          <w:szCs w:val="20"/>
        </w:rPr>
      </w:pPr>
    </w:p>
    <w:p w:rsidR="008A73D3" w:rsidRPr="001A4555" w:rsidRDefault="008A73D3" w:rsidP="008A73D3">
      <w:pPr>
        <w:pStyle w:val="Prrafodelista"/>
        <w:numPr>
          <w:ilvl w:val="0"/>
          <w:numId w:val="8"/>
        </w:numPr>
        <w:jc w:val="both"/>
        <w:rPr>
          <w:rFonts w:cs="Calibri"/>
          <w:szCs w:val="20"/>
        </w:rPr>
      </w:pPr>
      <w:r w:rsidRPr="001A4555">
        <w:rPr>
          <w:rFonts w:cs="Calibri"/>
          <w:szCs w:val="20"/>
        </w:rPr>
        <w:t xml:space="preserve">Se recomienda publicar el informe de avance de gestión financiera completo toda vez que se detecto la omisión de publicar adicionalmente los siguientes documentos: </w:t>
      </w:r>
      <w:r w:rsidRPr="001A4555">
        <w:rPr>
          <w:rFonts w:cs="Calibri"/>
          <w:b/>
          <w:i/>
          <w:szCs w:val="20"/>
        </w:rPr>
        <w:t>INFORMACION CONTABLE</w:t>
      </w:r>
      <w:r w:rsidRPr="001A4555">
        <w:rPr>
          <w:rFonts w:cs="Calibri"/>
          <w:szCs w:val="20"/>
        </w:rPr>
        <w:t xml:space="preserve">: El estado de cambios en la situación financiera; Los informes sobre pasivos contingentes; </w:t>
      </w:r>
      <w:r w:rsidRPr="001A4555">
        <w:rPr>
          <w:rFonts w:cs="Calibri"/>
          <w:b/>
          <w:i/>
          <w:szCs w:val="20"/>
        </w:rPr>
        <w:t>INFORMACION PRESUPUESTARIA</w:t>
      </w:r>
      <w:r w:rsidRPr="001A4555">
        <w:rPr>
          <w:rFonts w:cs="Calibri"/>
          <w:szCs w:val="20"/>
        </w:rPr>
        <w:t xml:space="preserve">: Estado del pago de deuda pública, incluyendo el costo del servicio de la misma; </w:t>
      </w:r>
      <w:r w:rsidRPr="001A4555">
        <w:rPr>
          <w:rFonts w:cs="Calibri"/>
          <w:b/>
          <w:i/>
          <w:szCs w:val="20"/>
        </w:rPr>
        <w:t>INFORMACION PROGRAMATICA</w:t>
      </w:r>
      <w:r w:rsidRPr="001A4555">
        <w:rPr>
          <w:rFonts w:cs="Calibri"/>
          <w:szCs w:val="20"/>
        </w:rPr>
        <w:t>: Gasto por categoría programática.</w:t>
      </w:r>
    </w:p>
    <w:p w:rsidR="00956E66" w:rsidRPr="001A4555" w:rsidRDefault="008A73D3" w:rsidP="001A0E08">
      <w:pPr>
        <w:pStyle w:val="Prrafodelista"/>
        <w:numPr>
          <w:ilvl w:val="0"/>
          <w:numId w:val="8"/>
        </w:numPr>
        <w:jc w:val="both"/>
        <w:rPr>
          <w:rFonts w:cs="Calibri"/>
          <w:szCs w:val="20"/>
        </w:rPr>
      </w:pPr>
      <w:r w:rsidRPr="001A4555">
        <w:rPr>
          <w:rFonts w:cs="Calibri"/>
          <w:szCs w:val="20"/>
        </w:rPr>
        <w:t>Se recomienda actualizar la fracción al texto vigente de la Ley.</w:t>
      </w:r>
    </w:p>
    <w:p w:rsidR="00C675EA" w:rsidRPr="001A4555" w:rsidRDefault="00C675EA" w:rsidP="002D734E">
      <w:pPr>
        <w:pStyle w:val="Prrafodelista"/>
        <w:ind w:left="1080"/>
        <w:jc w:val="both"/>
        <w:rPr>
          <w:rFonts w:cs="Calibri"/>
          <w:szCs w:val="20"/>
        </w:rPr>
      </w:pPr>
    </w:p>
    <w:p w:rsidR="00F15373" w:rsidRPr="001A4555" w:rsidRDefault="00F15373" w:rsidP="002D734E">
      <w:pPr>
        <w:jc w:val="both"/>
        <w:rPr>
          <w:rFonts w:cs="Calibri"/>
          <w:b/>
          <w:szCs w:val="20"/>
        </w:rPr>
      </w:pPr>
      <w:r w:rsidRPr="001A4555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956E66" w:rsidRPr="001A4555" w:rsidRDefault="00956E66" w:rsidP="001A0E08">
      <w:pPr>
        <w:pStyle w:val="Sinespaciado"/>
        <w:numPr>
          <w:ilvl w:val="0"/>
          <w:numId w:val="16"/>
        </w:numPr>
      </w:pPr>
      <w:r w:rsidRPr="001A4555">
        <w:rPr>
          <w:sz w:val="23"/>
          <w:szCs w:val="23"/>
        </w:rPr>
        <w:t>Se recomienda homologar las fechas de actualización toda vez que en la revisión se encontraron dos fechas, la fracción con la fecha 1 de diciembre actualizado al día, y la información con el 30 se septiembre de 2014.</w:t>
      </w:r>
    </w:p>
    <w:p w:rsidR="00C675EA" w:rsidRPr="001A4555" w:rsidRDefault="00C675EA" w:rsidP="002D734E">
      <w:pPr>
        <w:pStyle w:val="Prrafodelista"/>
        <w:ind w:left="708"/>
        <w:jc w:val="both"/>
        <w:rPr>
          <w:rFonts w:cs="Calibri"/>
          <w:szCs w:val="20"/>
        </w:rPr>
      </w:pPr>
    </w:p>
    <w:p w:rsidR="00F15373" w:rsidRPr="001A4555" w:rsidRDefault="00F15373" w:rsidP="002D734E">
      <w:pPr>
        <w:jc w:val="both"/>
        <w:rPr>
          <w:rFonts w:cs="Calibri"/>
          <w:b/>
          <w:szCs w:val="20"/>
        </w:rPr>
      </w:pPr>
      <w:r w:rsidRPr="001A4555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88417C" w:rsidRPr="001A4555" w:rsidRDefault="0088417C" w:rsidP="001A0E08">
      <w:pPr>
        <w:pStyle w:val="Sinespaciado"/>
        <w:numPr>
          <w:ilvl w:val="0"/>
          <w:numId w:val="18"/>
        </w:numPr>
      </w:pPr>
      <w:r w:rsidRPr="001A4555">
        <w:t>Se recomienda publicar el concepto y vigencia en la información correspondiente</w:t>
      </w:r>
      <w:r w:rsidR="001C2447">
        <w:t xml:space="preserve"> a Concesiones y autorizaciones.</w:t>
      </w:r>
    </w:p>
    <w:p w:rsidR="00C675EA" w:rsidRPr="001A4555" w:rsidRDefault="00C675EA" w:rsidP="002D734E">
      <w:pPr>
        <w:ind w:left="708"/>
        <w:jc w:val="both"/>
        <w:rPr>
          <w:rFonts w:cs="Calibri"/>
          <w:szCs w:val="20"/>
        </w:rPr>
      </w:pPr>
    </w:p>
    <w:p w:rsidR="00F15373" w:rsidRPr="001A4555" w:rsidRDefault="00F15373" w:rsidP="002D734E">
      <w:pPr>
        <w:jc w:val="both"/>
        <w:rPr>
          <w:rFonts w:cs="Calibri"/>
          <w:b/>
          <w:szCs w:val="20"/>
        </w:rPr>
      </w:pPr>
      <w:r w:rsidRPr="001A4555">
        <w:rPr>
          <w:rFonts w:cs="Calibri"/>
          <w:b/>
          <w:szCs w:val="20"/>
        </w:rPr>
        <w:t>XI.- Los convenios celebrados con instituciones públicas o privadas;</w:t>
      </w:r>
    </w:p>
    <w:p w:rsidR="001C2447" w:rsidRDefault="00FF3F5E" w:rsidP="001C2447">
      <w:pPr>
        <w:jc w:val="both"/>
        <w:rPr>
          <w:rFonts w:asciiTheme="minorHAnsi" w:hAnsiTheme="minorHAnsi" w:cstheme="minorHAnsi"/>
          <w:szCs w:val="20"/>
        </w:rPr>
      </w:pPr>
      <w:r w:rsidRPr="001A4555">
        <w:rPr>
          <w:rFonts w:asciiTheme="minorHAnsi" w:hAnsiTheme="minorHAnsi" w:cstheme="minorHAnsi"/>
          <w:szCs w:val="20"/>
        </w:rPr>
        <w:t>Se</w:t>
      </w:r>
      <w:r w:rsidR="00363722" w:rsidRPr="001A4555">
        <w:rPr>
          <w:rFonts w:asciiTheme="minorHAnsi" w:hAnsiTheme="minorHAnsi" w:cstheme="minorHAnsi"/>
          <w:szCs w:val="20"/>
        </w:rPr>
        <w:t xml:space="preserve"> </w:t>
      </w:r>
      <w:r w:rsidR="00280136" w:rsidRPr="001A4555">
        <w:rPr>
          <w:rFonts w:asciiTheme="minorHAnsi" w:hAnsiTheme="minorHAnsi" w:cstheme="minorHAnsi"/>
          <w:szCs w:val="20"/>
        </w:rPr>
        <w:t>recomienda</w:t>
      </w:r>
      <w:r w:rsidR="001C2447">
        <w:rPr>
          <w:rFonts w:asciiTheme="minorHAnsi" w:hAnsiTheme="minorHAnsi" w:cstheme="minorHAnsi"/>
          <w:szCs w:val="20"/>
        </w:rPr>
        <w:t xml:space="preserve"> publicar adicionalmente información </w:t>
      </w:r>
      <w:r w:rsidR="0025176D">
        <w:rPr>
          <w:rFonts w:asciiTheme="minorHAnsi" w:hAnsiTheme="minorHAnsi" w:cstheme="minorHAnsi"/>
          <w:szCs w:val="20"/>
        </w:rPr>
        <w:t>referente a:</w:t>
      </w:r>
    </w:p>
    <w:p w:rsidR="00026857" w:rsidRPr="001C2447" w:rsidRDefault="00AF4901" w:rsidP="001C2447">
      <w:pPr>
        <w:pStyle w:val="Prrafodelista"/>
        <w:numPr>
          <w:ilvl w:val="0"/>
          <w:numId w:val="24"/>
        </w:numPr>
        <w:jc w:val="both"/>
        <w:rPr>
          <w:rFonts w:asciiTheme="minorHAnsi" w:hAnsiTheme="minorHAnsi" w:cstheme="minorHAnsi"/>
          <w:szCs w:val="20"/>
        </w:rPr>
      </w:pPr>
      <w:r w:rsidRPr="001C2447">
        <w:rPr>
          <w:rFonts w:asciiTheme="minorHAnsi" w:hAnsiTheme="minorHAnsi" w:cstheme="minorHAnsi"/>
          <w:szCs w:val="20"/>
        </w:rPr>
        <w:t>D</w:t>
      </w:r>
      <w:r w:rsidR="00026857" w:rsidRPr="001C2447">
        <w:rPr>
          <w:rFonts w:asciiTheme="minorHAnsi" w:hAnsiTheme="minorHAnsi" w:cstheme="minorHAnsi"/>
          <w:szCs w:val="20"/>
        </w:rPr>
        <w:t>uración,</w:t>
      </w:r>
      <w:r w:rsidR="00306C00" w:rsidRPr="001C2447">
        <w:rPr>
          <w:rFonts w:asciiTheme="minorHAnsi" w:hAnsiTheme="minorHAnsi" w:cstheme="minorHAnsi"/>
          <w:szCs w:val="20"/>
        </w:rPr>
        <w:t xml:space="preserve"> </w:t>
      </w:r>
    </w:p>
    <w:p w:rsidR="00751D66" w:rsidRPr="001C2447" w:rsidRDefault="00AF4901" w:rsidP="001C2447">
      <w:pPr>
        <w:pStyle w:val="Prrafodelista"/>
        <w:numPr>
          <w:ilvl w:val="0"/>
          <w:numId w:val="24"/>
        </w:numPr>
        <w:jc w:val="both"/>
        <w:rPr>
          <w:rFonts w:cs="Calibri"/>
          <w:b/>
          <w:szCs w:val="20"/>
        </w:rPr>
      </w:pPr>
      <w:r w:rsidRPr="001C2447">
        <w:rPr>
          <w:rFonts w:asciiTheme="minorHAnsi" w:hAnsiTheme="minorHAnsi" w:cstheme="minorHAnsi"/>
          <w:szCs w:val="20"/>
        </w:rPr>
        <w:t>M</w:t>
      </w:r>
      <w:r w:rsidR="00026857" w:rsidRPr="001C2447">
        <w:rPr>
          <w:rFonts w:asciiTheme="minorHAnsi" w:hAnsiTheme="minorHAnsi" w:cstheme="minorHAnsi"/>
          <w:szCs w:val="20"/>
        </w:rPr>
        <w:t>onto</w:t>
      </w:r>
      <w:r w:rsidR="001D66C2" w:rsidRPr="001C2447">
        <w:rPr>
          <w:rFonts w:asciiTheme="minorHAnsi" w:hAnsiTheme="minorHAnsi" w:cstheme="minorHAnsi"/>
          <w:szCs w:val="20"/>
        </w:rPr>
        <w:t>.</w:t>
      </w:r>
      <w:r w:rsidR="00306C00" w:rsidRPr="001C2447">
        <w:rPr>
          <w:rFonts w:asciiTheme="minorHAnsi" w:hAnsiTheme="minorHAnsi" w:cstheme="minorHAnsi"/>
          <w:szCs w:val="20"/>
        </w:rPr>
        <w:t xml:space="preserve"> </w:t>
      </w:r>
    </w:p>
    <w:p w:rsidR="00B15155" w:rsidRPr="001A4555" w:rsidRDefault="00B15155" w:rsidP="002D734E">
      <w:pPr>
        <w:jc w:val="both"/>
        <w:rPr>
          <w:rFonts w:cs="Calibri"/>
          <w:b/>
          <w:szCs w:val="20"/>
        </w:rPr>
      </w:pPr>
    </w:p>
    <w:p w:rsidR="00F15373" w:rsidRPr="001A4555" w:rsidRDefault="00F15373" w:rsidP="002D734E">
      <w:pPr>
        <w:jc w:val="both"/>
        <w:rPr>
          <w:rFonts w:cs="Calibri"/>
          <w:b/>
          <w:szCs w:val="20"/>
        </w:rPr>
      </w:pPr>
      <w:r w:rsidRPr="001A4555">
        <w:rPr>
          <w:rFonts w:cs="Calibri"/>
          <w:b/>
          <w:szCs w:val="20"/>
        </w:rPr>
        <w:t>XII.- El padrón de proveedores;</w:t>
      </w:r>
    </w:p>
    <w:p w:rsidR="00F15373" w:rsidRPr="001A4555" w:rsidRDefault="00F15373" w:rsidP="002D734E">
      <w:pPr>
        <w:pStyle w:val="Sinespaciado"/>
      </w:pPr>
      <w:r w:rsidRPr="001A4555">
        <w:t>No se emiten recomendaciones respecto a esta fracción.</w:t>
      </w:r>
    </w:p>
    <w:p w:rsidR="00C675EA" w:rsidRPr="001A4555" w:rsidRDefault="00C675EA" w:rsidP="002D734E">
      <w:pPr>
        <w:ind w:firstLine="708"/>
        <w:jc w:val="both"/>
        <w:rPr>
          <w:rFonts w:cs="Calibri"/>
          <w:szCs w:val="20"/>
        </w:rPr>
      </w:pPr>
    </w:p>
    <w:p w:rsidR="00D378C1" w:rsidRPr="001A4555" w:rsidRDefault="00D378C1" w:rsidP="002D734E">
      <w:pPr>
        <w:jc w:val="both"/>
        <w:rPr>
          <w:rFonts w:cs="Calibri"/>
          <w:b/>
          <w:szCs w:val="20"/>
        </w:rPr>
      </w:pPr>
    </w:p>
    <w:p w:rsidR="00F15373" w:rsidRPr="001A4555" w:rsidRDefault="00F15373" w:rsidP="002D734E">
      <w:pPr>
        <w:jc w:val="both"/>
        <w:rPr>
          <w:rFonts w:cs="Calibri"/>
          <w:b/>
          <w:szCs w:val="20"/>
        </w:rPr>
      </w:pPr>
      <w:r w:rsidRPr="001A4555">
        <w:rPr>
          <w:rFonts w:cs="Calibri"/>
          <w:b/>
          <w:szCs w:val="20"/>
        </w:rPr>
        <w:lastRenderedPageBreak/>
        <w:t>XIII.- El padrón inmobiliario y el vehicular;</w:t>
      </w:r>
    </w:p>
    <w:p w:rsidR="00C15E14" w:rsidRPr="001A4555" w:rsidRDefault="00C15E14" w:rsidP="00C15E14">
      <w:pPr>
        <w:ind w:left="708"/>
        <w:jc w:val="both"/>
        <w:rPr>
          <w:rFonts w:asciiTheme="minorHAnsi" w:hAnsiTheme="minorHAnsi" w:cstheme="minorHAnsi"/>
          <w:b/>
          <w:szCs w:val="20"/>
        </w:rPr>
      </w:pPr>
      <w:r w:rsidRPr="001A4555">
        <w:t xml:space="preserve">Con respecto al padrón Inmobiliario se recomienda incorporar </w:t>
      </w:r>
    </w:p>
    <w:p w:rsidR="00C15E14" w:rsidRPr="001A4555" w:rsidRDefault="0025176D" w:rsidP="001A0E08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b/>
          <w:szCs w:val="20"/>
        </w:rPr>
      </w:pPr>
      <w:r>
        <w:t>L</w:t>
      </w:r>
      <w:r w:rsidR="00C15E14" w:rsidRPr="001A4555">
        <w:t xml:space="preserve">a modalidad de la posesión (propiedad, usufructo, arrendamiento, comodato, depósito o cualquier otra modalidad),   </w:t>
      </w:r>
    </w:p>
    <w:p w:rsidR="00C15E14" w:rsidRPr="001A4555" w:rsidRDefault="0025176D" w:rsidP="001A0E08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b/>
          <w:szCs w:val="20"/>
        </w:rPr>
      </w:pPr>
      <w:r>
        <w:t>S</w:t>
      </w:r>
      <w:r w:rsidR="00C15E14" w:rsidRPr="001A4555">
        <w:t xml:space="preserve">sí como integrar al domicilio completo que debe incluir a los datos ya existentes   (número, código postal).  </w:t>
      </w:r>
    </w:p>
    <w:p w:rsidR="00C675EA" w:rsidRPr="001A4555" w:rsidRDefault="00C675EA" w:rsidP="002D734E">
      <w:pPr>
        <w:pStyle w:val="Prrafodelista"/>
        <w:ind w:left="1068"/>
        <w:jc w:val="both"/>
        <w:rPr>
          <w:rFonts w:asciiTheme="minorHAnsi" w:hAnsiTheme="minorHAnsi" w:cstheme="minorHAnsi"/>
          <w:b/>
          <w:szCs w:val="20"/>
        </w:rPr>
      </w:pPr>
    </w:p>
    <w:p w:rsidR="00F15373" w:rsidRPr="001A4555" w:rsidRDefault="00F15373" w:rsidP="002D734E">
      <w:pPr>
        <w:jc w:val="both"/>
        <w:rPr>
          <w:rFonts w:cs="Calibri"/>
          <w:b/>
          <w:szCs w:val="20"/>
        </w:rPr>
      </w:pPr>
      <w:r w:rsidRPr="001A4555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C15E14" w:rsidRPr="001A4555" w:rsidRDefault="00C15E14" w:rsidP="00C15E14">
      <w:pPr>
        <w:pStyle w:val="Sinespaciado"/>
      </w:pPr>
      <w:r w:rsidRPr="001A4555">
        <w:t>No se emiten recomendaciones respecto a esta fracción.</w:t>
      </w:r>
    </w:p>
    <w:p w:rsidR="00C675EA" w:rsidRPr="001A4555" w:rsidRDefault="00C675EA" w:rsidP="002D734E">
      <w:pPr>
        <w:pStyle w:val="Prrafodelista"/>
        <w:ind w:left="1068"/>
        <w:jc w:val="both"/>
        <w:rPr>
          <w:rFonts w:cs="Calibri"/>
          <w:szCs w:val="20"/>
        </w:rPr>
      </w:pPr>
    </w:p>
    <w:p w:rsidR="00F15373" w:rsidRPr="001A4555" w:rsidRDefault="00F15373" w:rsidP="002D734E">
      <w:pPr>
        <w:jc w:val="both"/>
        <w:rPr>
          <w:rFonts w:cs="Calibri"/>
          <w:b/>
          <w:szCs w:val="20"/>
        </w:rPr>
      </w:pPr>
      <w:r w:rsidRPr="001A4555">
        <w:rPr>
          <w:rFonts w:cs="Calibri"/>
          <w:b/>
          <w:szCs w:val="20"/>
        </w:rPr>
        <w:t>XV.- Los montos asignados y criterios de acceso a los programas sociales;</w:t>
      </w:r>
    </w:p>
    <w:p w:rsidR="005E3FB5" w:rsidRPr="001A4555" w:rsidRDefault="00DC6CDC" w:rsidP="001A0E08">
      <w:pPr>
        <w:pStyle w:val="Prrafodelista"/>
        <w:numPr>
          <w:ilvl w:val="0"/>
          <w:numId w:val="1"/>
        </w:numPr>
        <w:jc w:val="both"/>
      </w:pPr>
      <w:r w:rsidRPr="001A4555">
        <w:t>F</w:t>
      </w:r>
      <w:r w:rsidR="005E3FB5" w:rsidRPr="001A4555">
        <w:t>ormato que deberá llenar,</w:t>
      </w:r>
      <w:r w:rsidRPr="001A4555">
        <w:t xml:space="preserve"> y </w:t>
      </w:r>
    </w:p>
    <w:p w:rsidR="00A31CF4" w:rsidRPr="001A4555" w:rsidRDefault="00DC6CDC" w:rsidP="001A0E08">
      <w:pPr>
        <w:pStyle w:val="Prrafodelista"/>
        <w:numPr>
          <w:ilvl w:val="0"/>
          <w:numId w:val="1"/>
        </w:numPr>
        <w:jc w:val="both"/>
      </w:pPr>
      <w:r w:rsidRPr="001A4555">
        <w:t>A</w:t>
      </w:r>
      <w:r w:rsidR="005E3FB5" w:rsidRPr="001A4555">
        <w:t>l menos una alternativa de contacto para obtener información (dirección, teléfono, correo electrónico)</w:t>
      </w:r>
      <w:r w:rsidR="00F15373" w:rsidRPr="001A4555">
        <w:t>.</w:t>
      </w:r>
    </w:p>
    <w:p w:rsidR="00C675EA" w:rsidRPr="001A4555" w:rsidRDefault="00C675EA" w:rsidP="002D734E">
      <w:pPr>
        <w:pStyle w:val="Prrafodelista"/>
        <w:ind w:left="1068"/>
        <w:jc w:val="both"/>
      </w:pPr>
    </w:p>
    <w:p w:rsidR="00F15373" w:rsidRPr="001A4555" w:rsidRDefault="00F15373" w:rsidP="002D734E">
      <w:pPr>
        <w:jc w:val="both"/>
        <w:rPr>
          <w:rFonts w:cs="Calibri"/>
          <w:b/>
          <w:szCs w:val="20"/>
        </w:rPr>
      </w:pPr>
      <w:r w:rsidRPr="001A4555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391EAF" w:rsidRPr="001A4555" w:rsidRDefault="00391EAF" w:rsidP="00391EAF">
      <w:pPr>
        <w:pStyle w:val="Sinespaciado"/>
      </w:pPr>
      <w:r w:rsidRPr="001A4555">
        <w:t>No se emiten recomendaciones respecto a esta fracción.</w:t>
      </w:r>
    </w:p>
    <w:p w:rsidR="00391EAF" w:rsidRPr="001A4555" w:rsidRDefault="00391EAF" w:rsidP="002D734E">
      <w:pPr>
        <w:jc w:val="both"/>
        <w:rPr>
          <w:rFonts w:cs="Calibri"/>
          <w:b/>
          <w:szCs w:val="20"/>
        </w:rPr>
      </w:pPr>
    </w:p>
    <w:p w:rsidR="00F15373" w:rsidRPr="001A4555" w:rsidRDefault="00F15373" w:rsidP="002D734E">
      <w:pPr>
        <w:jc w:val="both"/>
        <w:rPr>
          <w:rFonts w:cs="Calibri"/>
          <w:b/>
          <w:szCs w:val="20"/>
        </w:rPr>
      </w:pPr>
      <w:r w:rsidRPr="001A4555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1A4555" w:rsidRDefault="00F15373" w:rsidP="002D734E">
      <w:pPr>
        <w:jc w:val="both"/>
        <w:rPr>
          <w:rFonts w:cs="Calibri"/>
          <w:b/>
          <w:szCs w:val="20"/>
        </w:rPr>
      </w:pPr>
      <w:r w:rsidRPr="001A4555">
        <w:rPr>
          <w:rFonts w:cs="Calibri"/>
          <w:b/>
          <w:szCs w:val="20"/>
        </w:rPr>
        <w:t>a).- La justificación técnica y financiera;</w:t>
      </w:r>
    </w:p>
    <w:p w:rsidR="00F15373" w:rsidRPr="001A4555" w:rsidRDefault="00F15373" w:rsidP="002D734E">
      <w:pPr>
        <w:jc w:val="both"/>
        <w:rPr>
          <w:rFonts w:cs="Calibri"/>
          <w:b/>
          <w:szCs w:val="20"/>
        </w:rPr>
      </w:pPr>
      <w:r w:rsidRPr="001A4555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1A4555" w:rsidRDefault="00F15373" w:rsidP="002D734E">
      <w:pPr>
        <w:jc w:val="both"/>
        <w:rPr>
          <w:rFonts w:cs="Calibri"/>
          <w:b/>
          <w:szCs w:val="20"/>
        </w:rPr>
      </w:pPr>
      <w:r w:rsidRPr="001A4555">
        <w:rPr>
          <w:rFonts w:cs="Calibri"/>
          <w:b/>
          <w:szCs w:val="20"/>
        </w:rPr>
        <w:t>c).- En su caso, las modificaciones a las condiciones originales del contrato.</w:t>
      </w:r>
    </w:p>
    <w:p w:rsidR="000337D2" w:rsidRPr="001A4555" w:rsidRDefault="000337D2" w:rsidP="000337D2">
      <w:pPr>
        <w:pStyle w:val="Sinespaciado"/>
        <w:numPr>
          <w:ilvl w:val="0"/>
          <w:numId w:val="19"/>
        </w:numPr>
      </w:pPr>
      <w:r w:rsidRPr="001A4555">
        <w:rPr>
          <w:rFonts w:cs="Calibri"/>
          <w:szCs w:val="20"/>
        </w:rPr>
        <w:t xml:space="preserve">Se recomienda  publicar las convocatorias a concurso en término de lo señalado en el artículo 26 de la Ley de adquisiciones, Arrendamientos y servicios para el Estado de Baja California. </w:t>
      </w:r>
    </w:p>
    <w:p w:rsidR="00120309" w:rsidRPr="001A4555" w:rsidRDefault="00120309" w:rsidP="002D734E">
      <w:pPr>
        <w:pStyle w:val="Sinespaciado"/>
      </w:pPr>
    </w:p>
    <w:p w:rsidR="00F15373" w:rsidRPr="001A4555" w:rsidRDefault="00F15373" w:rsidP="002D734E">
      <w:pPr>
        <w:jc w:val="both"/>
        <w:rPr>
          <w:rFonts w:cs="Calibri"/>
          <w:b/>
          <w:szCs w:val="20"/>
        </w:rPr>
      </w:pPr>
      <w:r w:rsidRPr="001A4555">
        <w:rPr>
          <w:rFonts w:cs="Calibri"/>
          <w:b/>
          <w:szCs w:val="20"/>
        </w:rPr>
        <w:lastRenderedPageBreak/>
        <w:t>XVIII.- Las adjudicaciones directas, señalando los motivos y fundamentos legales aplicados;</w:t>
      </w:r>
    </w:p>
    <w:p w:rsidR="009D3AFA" w:rsidRPr="001A4555" w:rsidRDefault="009D3AFA" w:rsidP="009D3AFA">
      <w:pPr>
        <w:pStyle w:val="Sinespaciado"/>
        <w:numPr>
          <w:ilvl w:val="0"/>
          <w:numId w:val="20"/>
        </w:numPr>
      </w:pPr>
      <w:r w:rsidRPr="001A4555">
        <w:t>Se recomienda identificar fecha que existe en el documento de las adjudicaciones  y señalar otra,  correspondiente a  la fecha de contrato y plazo de entrega de los bienes o de ejecución de los servicios u obra.</w:t>
      </w:r>
    </w:p>
    <w:p w:rsidR="00C00810" w:rsidRPr="001A4555" w:rsidRDefault="00C00810" w:rsidP="002D734E">
      <w:pPr>
        <w:pStyle w:val="Sinespaciado"/>
      </w:pPr>
      <w:r w:rsidRPr="001A4555">
        <w:t xml:space="preserve"> </w:t>
      </w:r>
    </w:p>
    <w:p w:rsidR="00333F1C" w:rsidRPr="001A4555" w:rsidRDefault="00333F1C" w:rsidP="002D734E">
      <w:pPr>
        <w:jc w:val="both"/>
        <w:rPr>
          <w:rFonts w:cs="Calibri"/>
          <w:b/>
          <w:szCs w:val="20"/>
        </w:rPr>
      </w:pPr>
    </w:p>
    <w:p w:rsidR="00F15373" w:rsidRPr="001A4555" w:rsidRDefault="00F15373" w:rsidP="002D734E">
      <w:pPr>
        <w:jc w:val="both"/>
        <w:rPr>
          <w:rFonts w:cs="Calibri"/>
          <w:b/>
          <w:szCs w:val="20"/>
        </w:rPr>
      </w:pPr>
      <w:r w:rsidRPr="001A4555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9D3AFA" w:rsidRPr="001A4555" w:rsidRDefault="009D3AFA" w:rsidP="009D3AFA">
      <w:pPr>
        <w:pStyle w:val="Sinespaciado"/>
      </w:pPr>
      <w:r w:rsidRPr="001A4555">
        <w:t>No se emiten recomendaciones respecto a esta fracción.</w:t>
      </w:r>
    </w:p>
    <w:p w:rsidR="00C675EA" w:rsidRPr="001A4555" w:rsidRDefault="00C675EA" w:rsidP="002D734E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1A4555" w:rsidRDefault="00F15373" w:rsidP="002D734E">
      <w:pPr>
        <w:jc w:val="both"/>
        <w:rPr>
          <w:rFonts w:cs="Calibri"/>
          <w:b/>
          <w:szCs w:val="20"/>
        </w:rPr>
      </w:pPr>
      <w:r w:rsidRPr="001A4555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9D3AFA" w:rsidRPr="001A4555" w:rsidRDefault="009D3AFA" w:rsidP="009D3AFA">
      <w:pPr>
        <w:pStyle w:val="Sinespaciado"/>
      </w:pPr>
      <w:r w:rsidRPr="001A4555">
        <w:t>No se emiten recomendaciones respecto a esta fracción.</w:t>
      </w:r>
    </w:p>
    <w:p w:rsidR="00C675EA" w:rsidRPr="001A4555" w:rsidRDefault="00C675EA" w:rsidP="002D734E">
      <w:pPr>
        <w:pStyle w:val="Prrafodelista"/>
        <w:ind w:left="1146"/>
        <w:jc w:val="both"/>
        <w:rPr>
          <w:sz w:val="23"/>
          <w:szCs w:val="23"/>
        </w:rPr>
      </w:pPr>
    </w:p>
    <w:p w:rsidR="00F15373" w:rsidRPr="001A4555" w:rsidRDefault="00F15373" w:rsidP="002D734E">
      <w:pPr>
        <w:jc w:val="both"/>
        <w:rPr>
          <w:rFonts w:cs="Calibri"/>
          <w:b/>
          <w:szCs w:val="20"/>
        </w:rPr>
      </w:pPr>
      <w:r w:rsidRPr="001A4555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391EAF" w:rsidRPr="001A4555" w:rsidRDefault="00391EAF" w:rsidP="00391EAF">
      <w:pPr>
        <w:pStyle w:val="Sinespaciado"/>
      </w:pPr>
      <w:bookmarkStart w:id="0" w:name="_GoBack"/>
      <w:r w:rsidRPr="001A4555">
        <w:t>No se emiten recomendaciones respecto a esta fracción.</w:t>
      </w:r>
    </w:p>
    <w:bookmarkEnd w:id="0"/>
    <w:p w:rsidR="00C675EA" w:rsidRPr="001A4555" w:rsidRDefault="00C675EA" w:rsidP="002D734E">
      <w:pPr>
        <w:jc w:val="both"/>
        <w:rPr>
          <w:rFonts w:cs="Calibri"/>
          <w:szCs w:val="20"/>
        </w:rPr>
      </w:pPr>
    </w:p>
    <w:p w:rsidR="00F15373" w:rsidRPr="001A4555" w:rsidRDefault="00F15373" w:rsidP="002D734E">
      <w:pPr>
        <w:jc w:val="both"/>
        <w:rPr>
          <w:rFonts w:cs="Calibri"/>
          <w:b/>
          <w:szCs w:val="20"/>
        </w:rPr>
      </w:pPr>
      <w:r w:rsidRPr="001A4555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810D6A" w:rsidRPr="001A4555" w:rsidRDefault="00810D6A" w:rsidP="00810D6A">
      <w:pPr>
        <w:pStyle w:val="Sinespaciado"/>
      </w:pPr>
      <w:r w:rsidRPr="001A4555">
        <w:t>No se emiten recomendaciones respecto a esta fracción.</w:t>
      </w:r>
    </w:p>
    <w:p w:rsidR="00CE64DF" w:rsidRPr="001A4555" w:rsidRDefault="00CE64DF" w:rsidP="002D734E">
      <w:pPr>
        <w:jc w:val="both"/>
        <w:rPr>
          <w:rFonts w:cs="Calibri"/>
          <w:b/>
          <w:szCs w:val="20"/>
        </w:rPr>
      </w:pPr>
    </w:p>
    <w:p w:rsidR="00F15373" w:rsidRPr="001A4555" w:rsidRDefault="00F15373" w:rsidP="002D734E">
      <w:pPr>
        <w:jc w:val="both"/>
        <w:rPr>
          <w:rFonts w:cs="Calibri"/>
          <w:b/>
          <w:szCs w:val="20"/>
        </w:rPr>
      </w:pPr>
      <w:r w:rsidRPr="001A4555">
        <w:rPr>
          <w:rFonts w:cs="Calibri"/>
          <w:b/>
          <w:szCs w:val="20"/>
        </w:rPr>
        <w:t>XXIII.- Los dictámenes de las auditorías que se practiquen a los sujetos obligados;</w:t>
      </w:r>
    </w:p>
    <w:p w:rsidR="00810D6A" w:rsidRPr="001A4555" w:rsidRDefault="00810D6A" w:rsidP="00810D6A">
      <w:pPr>
        <w:pStyle w:val="Sinespaciado"/>
      </w:pPr>
      <w:r w:rsidRPr="001A4555">
        <w:t>No se emiten recomendaciones respecto a esta fracción.</w:t>
      </w:r>
    </w:p>
    <w:p w:rsidR="00C675EA" w:rsidRPr="001A4555" w:rsidRDefault="00C675EA" w:rsidP="002D734E">
      <w:pPr>
        <w:pStyle w:val="Prrafodelista"/>
        <w:ind w:left="1068"/>
        <w:jc w:val="both"/>
      </w:pPr>
    </w:p>
    <w:p w:rsidR="00F15373" w:rsidRPr="001A4555" w:rsidRDefault="00F15373" w:rsidP="002D734E">
      <w:pPr>
        <w:jc w:val="both"/>
        <w:rPr>
          <w:rFonts w:cs="Calibri"/>
          <w:b/>
          <w:szCs w:val="20"/>
        </w:rPr>
      </w:pPr>
      <w:r w:rsidRPr="001A4555">
        <w:rPr>
          <w:rFonts w:cs="Calibri"/>
          <w:b/>
          <w:szCs w:val="20"/>
        </w:rPr>
        <w:t>XXIV.-Los informes que por disposición legal generen los sujetos obligados; y</w:t>
      </w:r>
    </w:p>
    <w:p w:rsidR="00011771" w:rsidRPr="001A4555" w:rsidRDefault="00011771" w:rsidP="00011771">
      <w:pPr>
        <w:pStyle w:val="Sinespaciado"/>
      </w:pPr>
      <w:r w:rsidRPr="001A4555">
        <w:t>No se emiten recomendaciones respecto a esta fracción.</w:t>
      </w:r>
    </w:p>
    <w:p w:rsidR="00C675EA" w:rsidRPr="001A4555" w:rsidRDefault="00C675EA" w:rsidP="002D734E">
      <w:pPr>
        <w:pStyle w:val="Prrafodelista"/>
        <w:ind w:left="1068"/>
        <w:jc w:val="both"/>
        <w:rPr>
          <w:sz w:val="23"/>
          <w:szCs w:val="23"/>
        </w:rPr>
      </w:pPr>
    </w:p>
    <w:p w:rsidR="00D378C1" w:rsidRPr="001A4555" w:rsidRDefault="00D378C1" w:rsidP="002D734E">
      <w:pPr>
        <w:jc w:val="both"/>
        <w:rPr>
          <w:rFonts w:cs="Calibri"/>
          <w:b/>
          <w:szCs w:val="20"/>
        </w:rPr>
      </w:pPr>
    </w:p>
    <w:p w:rsidR="00F15373" w:rsidRPr="001A4555" w:rsidRDefault="00F15373" w:rsidP="002D734E">
      <w:pPr>
        <w:jc w:val="both"/>
        <w:rPr>
          <w:rFonts w:cs="Calibri"/>
          <w:b/>
          <w:szCs w:val="20"/>
        </w:rPr>
      </w:pPr>
      <w:r w:rsidRPr="001A4555">
        <w:rPr>
          <w:rFonts w:cs="Calibri"/>
          <w:b/>
          <w:szCs w:val="20"/>
        </w:rPr>
        <w:lastRenderedPageBreak/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1A4555" w:rsidRDefault="00CA3303" w:rsidP="002D734E">
      <w:pPr>
        <w:pStyle w:val="Sinespaciado"/>
      </w:pPr>
      <w:r w:rsidRPr="001A4555">
        <w:t>No se emiten recomendaciones respecto a esta fracción.</w:t>
      </w:r>
    </w:p>
    <w:p w:rsidR="00C675EA" w:rsidRPr="001A4555" w:rsidRDefault="00C675EA" w:rsidP="002D734E">
      <w:pPr>
        <w:jc w:val="both"/>
        <w:rPr>
          <w:rFonts w:cs="Calibri"/>
          <w:szCs w:val="20"/>
        </w:rPr>
      </w:pPr>
    </w:p>
    <w:p w:rsidR="00D1682F" w:rsidRPr="001A4555" w:rsidRDefault="00D1682F" w:rsidP="002D734E">
      <w:pPr>
        <w:jc w:val="both"/>
        <w:rPr>
          <w:rFonts w:cs="Calibri"/>
          <w:szCs w:val="20"/>
        </w:rPr>
      </w:pPr>
    </w:p>
    <w:p w:rsidR="00D1682F" w:rsidRPr="001A4555" w:rsidRDefault="00D1682F" w:rsidP="002D734E">
      <w:pPr>
        <w:jc w:val="both"/>
        <w:rPr>
          <w:rFonts w:cs="Calibri"/>
          <w:szCs w:val="20"/>
        </w:rPr>
      </w:pPr>
    </w:p>
    <w:p w:rsidR="006F338F" w:rsidRPr="001A4555" w:rsidRDefault="006F338F" w:rsidP="002D734E">
      <w:pPr>
        <w:jc w:val="both"/>
        <w:rPr>
          <w:rFonts w:asciiTheme="minorHAnsi" w:hAnsiTheme="minorHAnsi" w:cstheme="minorHAnsi"/>
          <w:b/>
          <w:szCs w:val="20"/>
        </w:rPr>
      </w:pPr>
      <w:r w:rsidRPr="001A4555">
        <w:rPr>
          <w:rFonts w:asciiTheme="minorHAnsi" w:hAnsiTheme="minorHAnsi" w:cstheme="minorHAnsi"/>
          <w:b/>
          <w:szCs w:val="20"/>
        </w:rPr>
        <w:t>Artículo 14.- Además de lo previsto en el artículo 11 que le resulte aplicable, el Poder Ejecutivo del Estado deberá dar a conocer:</w:t>
      </w:r>
    </w:p>
    <w:p w:rsidR="006F338F" w:rsidRPr="001A4555" w:rsidRDefault="006F338F" w:rsidP="002D734E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1A4555">
        <w:rPr>
          <w:b/>
          <w:bCs/>
          <w:sz w:val="23"/>
          <w:szCs w:val="23"/>
        </w:rPr>
        <w:t xml:space="preserve">I.- </w:t>
      </w:r>
      <w:r w:rsidRPr="001A4555">
        <w:rPr>
          <w:b/>
          <w:sz w:val="23"/>
          <w:szCs w:val="23"/>
        </w:rPr>
        <w:t>El Plan Estatal de Desarrollo;</w:t>
      </w:r>
    </w:p>
    <w:p w:rsidR="006F338F" w:rsidRPr="001A4555" w:rsidRDefault="006F338F" w:rsidP="002D734E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011771" w:rsidRPr="001A4555" w:rsidRDefault="00011771" w:rsidP="00011771">
      <w:pPr>
        <w:pStyle w:val="Sinespaciado"/>
      </w:pPr>
      <w:r w:rsidRPr="001A4555">
        <w:t>No se emiten recomendaciones respecto a esta fracción.</w:t>
      </w:r>
    </w:p>
    <w:p w:rsidR="006F338F" w:rsidRPr="001A4555" w:rsidRDefault="006F338F" w:rsidP="002D73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011771" w:rsidRPr="001A4555" w:rsidRDefault="00011771" w:rsidP="002D73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1A4555" w:rsidRDefault="006F338F" w:rsidP="002D73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1A4555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1A4555" w:rsidRDefault="006F338F" w:rsidP="002D73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C675EA" w:rsidRPr="001A4555" w:rsidRDefault="00CA3303" w:rsidP="002D734E">
      <w:pPr>
        <w:jc w:val="both"/>
        <w:rPr>
          <w:rFonts w:asciiTheme="minorHAnsi" w:hAnsiTheme="minorHAnsi" w:cstheme="minorHAnsi"/>
          <w:szCs w:val="20"/>
        </w:rPr>
      </w:pPr>
      <w:r w:rsidRPr="001A4555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1A4555" w:rsidRDefault="006F338F" w:rsidP="002D73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1A4555" w:rsidRDefault="006F338F" w:rsidP="002D73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1A4555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1A4555" w:rsidRDefault="006F338F" w:rsidP="002D73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1A4555" w:rsidRDefault="006F338F" w:rsidP="002D734E">
      <w:pPr>
        <w:jc w:val="both"/>
        <w:rPr>
          <w:rFonts w:asciiTheme="minorHAnsi" w:hAnsiTheme="minorHAnsi" w:cstheme="minorHAnsi"/>
          <w:szCs w:val="20"/>
        </w:rPr>
      </w:pPr>
      <w:r w:rsidRPr="001A4555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1A4555" w:rsidRDefault="00D9042F" w:rsidP="002D73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1A4555" w:rsidRDefault="006F338F" w:rsidP="002D73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1A4555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1A4555" w:rsidRDefault="006F338F" w:rsidP="002D73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1A4555" w:rsidRDefault="007773D4" w:rsidP="002D73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1A4555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1A4555" w:rsidRDefault="00C675EA" w:rsidP="002D734E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1A4555" w:rsidRDefault="006F338F" w:rsidP="002D73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1A4555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1A4555" w:rsidRDefault="006F338F" w:rsidP="002D73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1A4555" w:rsidRDefault="00A726E4" w:rsidP="002D73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1A4555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1A4555">
        <w:rPr>
          <w:rFonts w:asciiTheme="minorHAnsi" w:hAnsiTheme="minorHAnsi" w:cstheme="minorHAnsi"/>
          <w:szCs w:val="20"/>
        </w:rPr>
        <w:t>.</w:t>
      </w:r>
    </w:p>
    <w:p w:rsidR="00C675EA" w:rsidRPr="001A4555" w:rsidRDefault="00C675EA" w:rsidP="002D73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1A4555" w:rsidRDefault="006F338F" w:rsidP="002D73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1A4555" w:rsidRDefault="006F338F" w:rsidP="002D73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1A4555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1A4555" w:rsidRDefault="006F338F" w:rsidP="002D73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1A4555" w:rsidRDefault="006F338F" w:rsidP="002D73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91EAF" w:rsidRPr="001A4555" w:rsidRDefault="00391EAF" w:rsidP="00391E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1A4555">
        <w:rPr>
          <w:rFonts w:asciiTheme="minorHAnsi" w:hAnsiTheme="minorHAnsi" w:cstheme="minorHAnsi"/>
          <w:szCs w:val="20"/>
        </w:rPr>
        <w:lastRenderedPageBreak/>
        <w:t>No se emiten recomendaciones respecto a esta fracción.</w:t>
      </w:r>
    </w:p>
    <w:p w:rsidR="006F338F" w:rsidRPr="001A4555" w:rsidRDefault="006F338F" w:rsidP="002D73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1A4555" w:rsidRDefault="006F338F" w:rsidP="002D73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1A4555" w:rsidRDefault="006F338F" w:rsidP="002D73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1A4555" w:rsidRDefault="006F338F" w:rsidP="002D73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D378C1" w:rsidRPr="001A4555" w:rsidRDefault="00D378C1" w:rsidP="00D378C1">
      <w:pPr>
        <w:jc w:val="center"/>
        <w:rPr>
          <w:rFonts w:cs="Calibri"/>
          <w:b/>
        </w:rPr>
      </w:pPr>
      <w:r w:rsidRPr="001A4555">
        <w:rPr>
          <w:rFonts w:cs="Calibri"/>
          <w:b/>
        </w:rPr>
        <w:t xml:space="preserve">TOTAL DE RECOMENDACIONES EMITIDAS: </w:t>
      </w:r>
      <w:r w:rsidR="00DD39A8" w:rsidRPr="001A4555">
        <w:rPr>
          <w:rFonts w:cs="Calibri"/>
          <w:b/>
        </w:rPr>
        <w:t>1</w:t>
      </w:r>
      <w:r w:rsidR="00090D45" w:rsidRPr="001A4555">
        <w:rPr>
          <w:rFonts w:cs="Calibri"/>
          <w:b/>
        </w:rPr>
        <w:t>6</w:t>
      </w:r>
    </w:p>
    <w:sectPr w:rsidR="00D378C1" w:rsidRPr="001A4555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2BC" w:rsidRDefault="000702BC" w:rsidP="000F1546">
      <w:pPr>
        <w:spacing w:after="0" w:line="240" w:lineRule="auto"/>
      </w:pPr>
      <w:r>
        <w:separator/>
      </w:r>
    </w:p>
  </w:endnote>
  <w:endnote w:type="continuationSeparator" w:id="0">
    <w:p w:rsidR="000702BC" w:rsidRDefault="000702BC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1F2DB8">
            <w:rPr>
              <w:rFonts w:ascii="Cambria" w:hAnsi="Cambria"/>
              <w:sz w:val="16"/>
            </w:rPr>
            <w:t xml:space="preserve"> </w:t>
          </w:r>
          <w:r w:rsidR="003965EA">
            <w:rPr>
              <w:rFonts w:ascii="Cambria" w:hAnsi="Cambria"/>
              <w:sz w:val="16"/>
            </w:rPr>
            <w:t>1</w:t>
          </w:r>
          <w:r w:rsidR="001F2DB8">
            <w:rPr>
              <w:rFonts w:ascii="Cambria" w:hAnsi="Cambria"/>
              <w:sz w:val="16"/>
            </w:rPr>
            <w:t xml:space="preserve"> </w:t>
          </w:r>
          <w:r w:rsidR="00251D01">
            <w:rPr>
              <w:rFonts w:ascii="Cambria" w:hAnsi="Cambria"/>
              <w:sz w:val="16"/>
            </w:rPr>
            <w:t xml:space="preserve"> y 2  </w:t>
          </w:r>
          <w:r w:rsidR="001F2DB8">
            <w:rPr>
              <w:rFonts w:ascii="Cambria" w:hAnsi="Cambria"/>
              <w:sz w:val="16"/>
            </w:rPr>
            <w:t>de</w:t>
          </w:r>
          <w:r w:rsidR="003965EA">
            <w:rPr>
              <w:rFonts w:ascii="Cambria" w:hAnsi="Cambria"/>
              <w:sz w:val="16"/>
            </w:rPr>
            <w:t xml:space="preserve"> </w:t>
          </w:r>
          <w:r w:rsidR="00916335">
            <w:rPr>
              <w:rFonts w:ascii="Cambria" w:hAnsi="Cambria"/>
              <w:sz w:val="16"/>
            </w:rPr>
            <w:t xml:space="preserve">Diciembre </w:t>
          </w:r>
          <w:r w:rsidR="001F2DB8">
            <w:rPr>
              <w:rFonts w:ascii="Cambria" w:hAnsi="Cambria"/>
              <w:sz w:val="16"/>
            </w:rPr>
            <w:t>de 2014</w:t>
          </w:r>
        </w:p>
        <w:p w:rsidR="002B6E0A" w:rsidRPr="001859E8" w:rsidRDefault="000702BC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0702BC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Pr="001859E8" w:rsidRDefault="00A82BFD" w:rsidP="00826FA6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B54FC7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826FA6">
            <w:rPr>
              <w:rFonts w:ascii="Cambria" w:hAnsi="Cambria"/>
              <w:b/>
              <w:noProof/>
              <w:sz w:val="18"/>
              <w:szCs w:val="18"/>
            </w:rPr>
            <w:t>7</w:t>
          </w:r>
        </w:p>
      </w:tc>
    </w:tr>
  </w:tbl>
  <w:p w:rsidR="002B6E0A" w:rsidRPr="00A64416" w:rsidRDefault="000702BC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2BC" w:rsidRDefault="000702BC" w:rsidP="000F1546">
      <w:pPr>
        <w:spacing w:after="0" w:line="240" w:lineRule="auto"/>
      </w:pPr>
      <w:r>
        <w:separator/>
      </w:r>
    </w:p>
  </w:footnote>
  <w:footnote w:type="continuationSeparator" w:id="0">
    <w:p w:rsidR="000702BC" w:rsidRDefault="000702BC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076"/>
    <w:multiLevelType w:val="hybridMultilevel"/>
    <w:tmpl w:val="6FDCB8F6"/>
    <w:lvl w:ilvl="0" w:tplc="2918DA0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6B87C56"/>
    <w:multiLevelType w:val="hybridMultilevel"/>
    <w:tmpl w:val="1FCAE49C"/>
    <w:lvl w:ilvl="0" w:tplc="B5F8992E">
      <w:start w:val="1"/>
      <w:numFmt w:val="decimal"/>
      <w:lvlText w:val="%1)"/>
      <w:lvlJc w:val="left"/>
      <w:pPr>
        <w:ind w:left="1068" w:hanging="360"/>
      </w:pPr>
      <w:rPr>
        <w:rFonts w:cs="Times New Roman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8705CAB"/>
    <w:multiLevelType w:val="hybridMultilevel"/>
    <w:tmpl w:val="B7E0ADE2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3C7F53"/>
    <w:multiLevelType w:val="hybridMultilevel"/>
    <w:tmpl w:val="DB665B2E"/>
    <w:lvl w:ilvl="0" w:tplc="2918DA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E6115D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5616A6"/>
    <w:multiLevelType w:val="hybridMultilevel"/>
    <w:tmpl w:val="36A4A594"/>
    <w:lvl w:ilvl="0" w:tplc="2918DA0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722CE3"/>
    <w:multiLevelType w:val="hybridMultilevel"/>
    <w:tmpl w:val="5E206B3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4449D7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580393C"/>
    <w:multiLevelType w:val="hybridMultilevel"/>
    <w:tmpl w:val="E6943FBA"/>
    <w:lvl w:ilvl="0" w:tplc="45F419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29E6E10"/>
    <w:multiLevelType w:val="hybridMultilevel"/>
    <w:tmpl w:val="5CFED882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855A21"/>
    <w:multiLevelType w:val="hybridMultilevel"/>
    <w:tmpl w:val="DC02F2DC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664142"/>
    <w:multiLevelType w:val="hybridMultilevel"/>
    <w:tmpl w:val="75CC9C2C"/>
    <w:lvl w:ilvl="0" w:tplc="2918DA04">
      <w:start w:val="1"/>
      <w:numFmt w:val="decimal"/>
      <w:lvlText w:val="%1)"/>
      <w:lvlJc w:val="left"/>
      <w:pPr>
        <w:ind w:left="1146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502977B0"/>
    <w:multiLevelType w:val="hybridMultilevel"/>
    <w:tmpl w:val="8960C296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41C7C81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AC242A"/>
    <w:multiLevelType w:val="hybridMultilevel"/>
    <w:tmpl w:val="95CC592E"/>
    <w:lvl w:ilvl="0" w:tplc="87F2B1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54FB7ABF"/>
    <w:multiLevelType w:val="hybridMultilevel"/>
    <w:tmpl w:val="4698A526"/>
    <w:lvl w:ilvl="0" w:tplc="2918DA0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E12DD7"/>
    <w:multiLevelType w:val="hybridMultilevel"/>
    <w:tmpl w:val="DC02F2DC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820F4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A006A0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F23B08"/>
    <w:multiLevelType w:val="hybridMultilevel"/>
    <w:tmpl w:val="66984806"/>
    <w:lvl w:ilvl="0" w:tplc="6A34C81E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3FD7D57"/>
    <w:multiLevelType w:val="hybridMultilevel"/>
    <w:tmpl w:val="A52C0B38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595313D"/>
    <w:multiLevelType w:val="hybridMultilevel"/>
    <w:tmpl w:val="81285F06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E5589B"/>
    <w:multiLevelType w:val="hybridMultilevel"/>
    <w:tmpl w:val="4698A526"/>
    <w:lvl w:ilvl="0" w:tplc="2918DA0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11"/>
  </w:num>
  <w:num w:numId="5">
    <w:abstractNumId w:val="7"/>
  </w:num>
  <w:num w:numId="6">
    <w:abstractNumId w:val="8"/>
  </w:num>
  <w:num w:numId="7">
    <w:abstractNumId w:val="21"/>
  </w:num>
  <w:num w:numId="8">
    <w:abstractNumId w:val="2"/>
  </w:num>
  <w:num w:numId="9">
    <w:abstractNumId w:val="19"/>
  </w:num>
  <w:num w:numId="10">
    <w:abstractNumId w:val="9"/>
  </w:num>
  <w:num w:numId="11">
    <w:abstractNumId w:val="16"/>
  </w:num>
  <w:num w:numId="12">
    <w:abstractNumId w:val="5"/>
  </w:num>
  <w:num w:numId="13">
    <w:abstractNumId w:val="0"/>
  </w:num>
  <w:num w:numId="14">
    <w:abstractNumId w:val="3"/>
  </w:num>
  <w:num w:numId="15">
    <w:abstractNumId w:val="15"/>
  </w:num>
  <w:num w:numId="16">
    <w:abstractNumId w:val="23"/>
  </w:num>
  <w:num w:numId="17">
    <w:abstractNumId w:val="17"/>
  </w:num>
  <w:num w:numId="18">
    <w:abstractNumId w:val="22"/>
  </w:num>
  <w:num w:numId="19">
    <w:abstractNumId w:val="10"/>
  </w:num>
  <w:num w:numId="20">
    <w:abstractNumId w:val="4"/>
  </w:num>
  <w:num w:numId="21">
    <w:abstractNumId w:val="13"/>
  </w:num>
  <w:num w:numId="22">
    <w:abstractNumId w:val="18"/>
  </w:num>
  <w:num w:numId="23">
    <w:abstractNumId w:val="6"/>
  </w:num>
  <w:num w:numId="24">
    <w:abstractNumId w:val="2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126D"/>
    <w:rsid w:val="000017C6"/>
    <w:rsid w:val="00006C03"/>
    <w:rsid w:val="00011771"/>
    <w:rsid w:val="00026857"/>
    <w:rsid w:val="000279D1"/>
    <w:rsid w:val="0003079B"/>
    <w:rsid w:val="000337D2"/>
    <w:rsid w:val="00034977"/>
    <w:rsid w:val="0006018C"/>
    <w:rsid w:val="0006591A"/>
    <w:rsid w:val="000702BC"/>
    <w:rsid w:val="00077EA0"/>
    <w:rsid w:val="00090D45"/>
    <w:rsid w:val="0009214E"/>
    <w:rsid w:val="000D336D"/>
    <w:rsid w:val="000D3BCC"/>
    <w:rsid w:val="000F1546"/>
    <w:rsid w:val="00104B2E"/>
    <w:rsid w:val="00107969"/>
    <w:rsid w:val="001105CD"/>
    <w:rsid w:val="00120309"/>
    <w:rsid w:val="00123478"/>
    <w:rsid w:val="0012382E"/>
    <w:rsid w:val="00127ADE"/>
    <w:rsid w:val="00132D6F"/>
    <w:rsid w:val="00135B97"/>
    <w:rsid w:val="00145A1C"/>
    <w:rsid w:val="00160FEE"/>
    <w:rsid w:val="00162034"/>
    <w:rsid w:val="00182350"/>
    <w:rsid w:val="001A0E08"/>
    <w:rsid w:val="001A0E69"/>
    <w:rsid w:val="001A4555"/>
    <w:rsid w:val="001A4A6D"/>
    <w:rsid w:val="001B2295"/>
    <w:rsid w:val="001B7340"/>
    <w:rsid w:val="001C2447"/>
    <w:rsid w:val="001C287E"/>
    <w:rsid w:val="001D66C2"/>
    <w:rsid w:val="001F1FE4"/>
    <w:rsid w:val="001F2DB8"/>
    <w:rsid w:val="001F6017"/>
    <w:rsid w:val="002002DF"/>
    <w:rsid w:val="00223B99"/>
    <w:rsid w:val="00230071"/>
    <w:rsid w:val="00233C7A"/>
    <w:rsid w:val="00234553"/>
    <w:rsid w:val="0025176D"/>
    <w:rsid w:val="00251D01"/>
    <w:rsid w:val="00255C38"/>
    <w:rsid w:val="00256B9D"/>
    <w:rsid w:val="002575FD"/>
    <w:rsid w:val="00267D39"/>
    <w:rsid w:val="00280136"/>
    <w:rsid w:val="00283FA7"/>
    <w:rsid w:val="002968AF"/>
    <w:rsid w:val="002A5A70"/>
    <w:rsid w:val="002D734E"/>
    <w:rsid w:val="00306C00"/>
    <w:rsid w:val="0031525C"/>
    <w:rsid w:val="00320F7C"/>
    <w:rsid w:val="00333F1C"/>
    <w:rsid w:val="00363722"/>
    <w:rsid w:val="00364E02"/>
    <w:rsid w:val="00384DD8"/>
    <w:rsid w:val="00391EAF"/>
    <w:rsid w:val="003965EA"/>
    <w:rsid w:val="003A3EC5"/>
    <w:rsid w:val="003C25E2"/>
    <w:rsid w:val="003E060A"/>
    <w:rsid w:val="003E6E4E"/>
    <w:rsid w:val="003F5670"/>
    <w:rsid w:val="00412222"/>
    <w:rsid w:val="00413AE4"/>
    <w:rsid w:val="00431A8B"/>
    <w:rsid w:val="004468CF"/>
    <w:rsid w:val="00454968"/>
    <w:rsid w:val="004566FE"/>
    <w:rsid w:val="00460BBE"/>
    <w:rsid w:val="00462053"/>
    <w:rsid w:val="00464AF5"/>
    <w:rsid w:val="004725C3"/>
    <w:rsid w:val="0048624B"/>
    <w:rsid w:val="00491D10"/>
    <w:rsid w:val="004A12F3"/>
    <w:rsid w:val="004A42AC"/>
    <w:rsid w:val="004A6EAC"/>
    <w:rsid w:val="004C4556"/>
    <w:rsid w:val="004D3F72"/>
    <w:rsid w:val="004D7F11"/>
    <w:rsid w:val="004E5A3F"/>
    <w:rsid w:val="004E705D"/>
    <w:rsid w:val="004F63AD"/>
    <w:rsid w:val="00500692"/>
    <w:rsid w:val="00506E6C"/>
    <w:rsid w:val="00515D33"/>
    <w:rsid w:val="00516366"/>
    <w:rsid w:val="005213D9"/>
    <w:rsid w:val="0052718B"/>
    <w:rsid w:val="00537CE0"/>
    <w:rsid w:val="00542E9E"/>
    <w:rsid w:val="0055637B"/>
    <w:rsid w:val="00587000"/>
    <w:rsid w:val="005B1EB9"/>
    <w:rsid w:val="005B23FC"/>
    <w:rsid w:val="005B26C1"/>
    <w:rsid w:val="005C11D3"/>
    <w:rsid w:val="005E3FB5"/>
    <w:rsid w:val="00601406"/>
    <w:rsid w:val="00612EEE"/>
    <w:rsid w:val="006611F8"/>
    <w:rsid w:val="00674DFA"/>
    <w:rsid w:val="00693A94"/>
    <w:rsid w:val="006A4232"/>
    <w:rsid w:val="006C059E"/>
    <w:rsid w:val="006C26CF"/>
    <w:rsid w:val="006D03B9"/>
    <w:rsid w:val="006D046F"/>
    <w:rsid w:val="006D4FE7"/>
    <w:rsid w:val="006F338F"/>
    <w:rsid w:val="006F4DD8"/>
    <w:rsid w:val="00707B73"/>
    <w:rsid w:val="00740A0B"/>
    <w:rsid w:val="00751D66"/>
    <w:rsid w:val="00771EA4"/>
    <w:rsid w:val="007773D4"/>
    <w:rsid w:val="00786B99"/>
    <w:rsid w:val="007A48B2"/>
    <w:rsid w:val="007A4A0B"/>
    <w:rsid w:val="007A5960"/>
    <w:rsid w:val="007B61DC"/>
    <w:rsid w:val="007C5FBA"/>
    <w:rsid w:val="007D0967"/>
    <w:rsid w:val="007F0EF1"/>
    <w:rsid w:val="008017B5"/>
    <w:rsid w:val="00810D6A"/>
    <w:rsid w:val="00816C08"/>
    <w:rsid w:val="00826FA6"/>
    <w:rsid w:val="00833B8E"/>
    <w:rsid w:val="00842688"/>
    <w:rsid w:val="008438CD"/>
    <w:rsid w:val="00850933"/>
    <w:rsid w:val="008529C4"/>
    <w:rsid w:val="00866ED8"/>
    <w:rsid w:val="00871C1A"/>
    <w:rsid w:val="008766B9"/>
    <w:rsid w:val="008831F6"/>
    <w:rsid w:val="0088417C"/>
    <w:rsid w:val="008A73D3"/>
    <w:rsid w:val="008B5BF0"/>
    <w:rsid w:val="008B6D4F"/>
    <w:rsid w:val="008F09D2"/>
    <w:rsid w:val="00905DC2"/>
    <w:rsid w:val="00916335"/>
    <w:rsid w:val="00917F6F"/>
    <w:rsid w:val="009245E6"/>
    <w:rsid w:val="00925D33"/>
    <w:rsid w:val="00932827"/>
    <w:rsid w:val="009459A4"/>
    <w:rsid w:val="0095023C"/>
    <w:rsid w:val="00956E66"/>
    <w:rsid w:val="00957040"/>
    <w:rsid w:val="009A7BC4"/>
    <w:rsid w:val="009D0ECE"/>
    <w:rsid w:val="009D3AFA"/>
    <w:rsid w:val="009E4C7A"/>
    <w:rsid w:val="009F3F99"/>
    <w:rsid w:val="00A31CF4"/>
    <w:rsid w:val="00A346C5"/>
    <w:rsid w:val="00A378B1"/>
    <w:rsid w:val="00A6171E"/>
    <w:rsid w:val="00A676FD"/>
    <w:rsid w:val="00A70F67"/>
    <w:rsid w:val="00A726E4"/>
    <w:rsid w:val="00A82BFD"/>
    <w:rsid w:val="00A862E1"/>
    <w:rsid w:val="00AB08AB"/>
    <w:rsid w:val="00AB0DDD"/>
    <w:rsid w:val="00AB3BFA"/>
    <w:rsid w:val="00AE0A69"/>
    <w:rsid w:val="00AF4901"/>
    <w:rsid w:val="00B0316A"/>
    <w:rsid w:val="00B1417D"/>
    <w:rsid w:val="00B15155"/>
    <w:rsid w:val="00B21E25"/>
    <w:rsid w:val="00B331AB"/>
    <w:rsid w:val="00B33387"/>
    <w:rsid w:val="00B35124"/>
    <w:rsid w:val="00B3642B"/>
    <w:rsid w:val="00B51C84"/>
    <w:rsid w:val="00B526B6"/>
    <w:rsid w:val="00B54FC7"/>
    <w:rsid w:val="00B73CCF"/>
    <w:rsid w:val="00B81C58"/>
    <w:rsid w:val="00B84545"/>
    <w:rsid w:val="00B9273F"/>
    <w:rsid w:val="00BA044F"/>
    <w:rsid w:val="00BA5E92"/>
    <w:rsid w:val="00BB05AD"/>
    <w:rsid w:val="00BC7364"/>
    <w:rsid w:val="00BE1D53"/>
    <w:rsid w:val="00BE2679"/>
    <w:rsid w:val="00C00810"/>
    <w:rsid w:val="00C10DE5"/>
    <w:rsid w:val="00C118B9"/>
    <w:rsid w:val="00C15E14"/>
    <w:rsid w:val="00C56107"/>
    <w:rsid w:val="00C564A8"/>
    <w:rsid w:val="00C6607F"/>
    <w:rsid w:val="00C675EA"/>
    <w:rsid w:val="00C740C3"/>
    <w:rsid w:val="00C97C4A"/>
    <w:rsid w:val="00CA3303"/>
    <w:rsid w:val="00CA7CF2"/>
    <w:rsid w:val="00CB021B"/>
    <w:rsid w:val="00CE64DF"/>
    <w:rsid w:val="00CF3231"/>
    <w:rsid w:val="00D1682F"/>
    <w:rsid w:val="00D273A0"/>
    <w:rsid w:val="00D33CA0"/>
    <w:rsid w:val="00D378C1"/>
    <w:rsid w:val="00D50737"/>
    <w:rsid w:val="00D52266"/>
    <w:rsid w:val="00D5245D"/>
    <w:rsid w:val="00D52627"/>
    <w:rsid w:val="00D6219C"/>
    <w:rsid w:val="00D63F7F"/>
    <w:rsid w:val="00D65088"/>
    <w:rsid w:val="00D65E50"/>
    <w:rsid w:val="00D71C3D"/>
    <w:rsid w:val="00D87EA9"/>
    <w:rsid w:val="00D9042F"/>
    <w:rsid w:val="00DC6375"/>
    <w:rsid w:val="00DC6CDC"/>
    <w:rsid w:val="00DD39A8"/>
    <w:rsid w:val="00DF0446"/>
    <w:rsid w:val="00DF2E2A"/>
    <w:rsid w:val="00E003F8"/>
    <w:rsid w:val="00E26D46"/>
    <w:rsid w:val="00E333D4"/>
    <w:rsid w:val="00E33705"/>
    <w:rsid w:val="00E350E6"/>
    <w:rsid w:val="00E63CAB"/>
    <w:rsid w:val="00E81E2C"/>
    <w:rsid w:val="00EA0CF3"/>
    <w:rsid w:val="00EA257B"/>
    <w:rsid w:val="00EA69C1"/>
    <w:rsid w:val="00EB0A65"/>
    <w:rsid w:val="00EB297F"/>
    <w:rsid w:val="00EC287F"/>
    <w:rsid w:val="00ED3AF3"/>
    <w:rsid w:val="00EF0356"/>
    <w:rsid w:val="00EF3FD5"/>
    <w:rsid w:val="00F03BAF"/>
    <w:rsid w:val="00F06E9D"/>
    <w:rsid w:val="00F15373"/>
    <w:rsid w:val="00F2333D"/>
    <w:rsid w:val="00F36B6B"/>
    <w:rsid w:val="00F6410E"/>
    <w:rsid w:val="00F840E5"/>
    <w:rsid w:val="00F90BF7"/>
    <w:rsid w:val="00F91D04"/>
    <w:rsid w:val="00FA388E"/>
    <w:rsid w:val="00FD0B3E"/>
    <w:rsid w:val="00FD3F0D"/>
    <w:rsid w:val="00FE7E24"/>
    <w:rsid w:val="00FF1F29"/>
    <w:rsid w:val="00FF3F5E"/>
    <w:rsid w:val="00FF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E5E2C-1964-400E-8750-3F21E0AC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juan</cp:lastModifiedBy>
  <cp:revision>2</cp:revision>
  <cp:lastPrinted>2014-09-02T19:43:00Z</cp:lastPrinted>
  <dcterms:created xsi:type="dcterms:W3CDTF">2014-12-16T05:52:00Z</dcterms:created>
  <dcterms:modified xsi:type="dcterms:W3CDTF">2014-12-16T05:52:00Z</dcterms:modified>
</cp:coreProperties>
</file>