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3B" w:rsidRPr="002472A5" w:rsidRDefault="00C5653B" w:rsidP="00C5653B">
      <w:pPr>
        <w:jc w:val="center"/>
        <w:rPr>
          <w:rFonts w:asciiTheme="minorHAnsi" w:hAnsiTheme="minorHAnsi" w:cstheme="minorHAnsi"/>
          <w:b/>
          <w:szCs w:val="20"/>
        </w:rPr>
      </w:pPr>
      <w:r w:rsidRPr="002472A5">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C5653B" w:rsidRPr="002472A5" w:rsidRDefault="00C5653B" w:rsidP="00C5653B">
      <w:pPr>
        <w:tabs>
          <w:tab w:val="left" w:pos="2190"/>
          <w:tab w:val="center" w:pos="4606"/>
        </w:tabs>
        <w:jc w:val="center"/>
        <w:rPr>
          <w:rFonts w:asciiTheme="minorHAnsi" w:hAnsiTheme="minorHAnsi" w:cstheme="minorHAnsi"/>
          <w:b/>
          <w:szCs w:val="20"/>
        </w:rPr>
      </w:pPr>
      <w:r w:rsidRPr="002472A5">
        <w:rPr>
          <w:rFonts w:asciiTheme="minorHAnsi" w:hAnsiTheme="minorHAnsi" w:cstheme="minorHAnsi"/>
          <w:b/>
          <w:szCs w:val="20"/>
        </w:rPr>
        <w:t>PODER LEGISLATIVO DEL ESTADO DE BAJA CALIFORNIA</w:t>
      </w:r>
    </w:p>
    <w:p w:rsidR="00C5653B" w:rsidRPr="002472A5" w:rsidRDefault="002472A5" w:rsidP="00C5653B">
      <w:pPr>
        <w:jc w:val="center"/>
        <w:rPr>
          <w:rFonts w:asciiTheme="minorHAnsi" w:hAnsiTheme="minorHAnsi" w:cstheme="minorHAnsi"/>
          <w:b/>
          <w:szCs w:val="20"/>
        </w:rPr>
      </w:pPr>
      <w:r w:rsidRPr="002472A5">
        <w:rPr>
          <w:rFonts w:asciiTheme="minorHAnsi" w:hAnsiTheme="minorHAnsi" w:cstheme="minorHAnsi"/>
          <w:b/>
          <w:szCs w:val="20"/>
        </w:rPr>
        <w:t>3ER. TRIMESTRE 2014</w:t>
      </w:r>
    </w:p>
    <w:p w:rsidR="00C5653B" w:rsidRPr="002472A5" w:rsidRDefault="00C5653B" w:rsidP="00C5653B">
      <w:pPr>
        <w:jc w:val="both"/>
        <w:rPr>
          <w:rFonts w:asciiTheme="minorHAnsi" w:hAnsiTheme="minorHAnsi" w:cstheme="minorHAnsi"/>
          <w:b/>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Artículo 11.- Los sujetos obligados deberán, de oficio, poner a disposición del público, la siguiente información:</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I.- Sus facultades y los indicadores de gestión utilizados para evaluar su desempeño, metas y objetivos de sus programas operativos;</w:t>
      </w:r>
    </w:p>
    <w:p w:rsidR="00C5653B" w:rsidRPr="002472A5" w:rsidRDefault="00C5653B" w:rsidP="00D07A54">
      <w:pPr>
        <w:pStyle w:val="Prrafodelista"/>
        <w:numPr>
          <w:ilvl w:val="0"/>
          <w:numId w:val="1"/>
        </w:numPr>
        <w:jc w:val="both"/>
        <w:rPr>
          <w:rFonts w:asciiTheme="minorHAnsi" w:hAnsiTheme="minorHAnsi" w:cstheme="minorHAnsi"/>
          <w:b/>
          <w:szCs w:val="20"/>
        </w:rPr>
      </w:pPr>
      <w:r w:rsidRPr="002472A5">
        <w:rPr>
          <w:rFonts w:asciiTheme="minorHAnsi" w:hAnsiTheme="minorHAnsi" w:cstheme="minorHAnsi"/>
          <w:szCs w:val="20"/>
        </w:rPr>
        <w:t>Se recomienda publicar información concerniente a los indicadores de gestión implementados para el ejercicio 2013, así como los avances de su medición. Cabe señalar que  Indicador de gestión es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 fracción I numeral 3 inciso c</w:t>
      </w:r>
      <w:r w:rsidR="008B7F88" w:rsidRPr="002472A5">
        <w:rPr>
          <w:rFonts w:asciiTheme="minorHAnsi" w:hAnsiTheme="minorHAnsi" w:cstheme="minorHAnsi"/>
          <w:szCs w:val="20"/>
        </w:rPr>
        <w:t>.</w:t>
      </w:r>
    </w:p>
    <w:p w:rsidR="00C5653B" w:rsidRPr="002472A5" w:rsidRDefault="00C5653B" w:rsidP="00D07A54">
      <w:pPr>
        <w:pStyle w:val="Prrafodelista"/>
        <w:numPr>
          <w:ilvl w:val="0"/>
          <w:numId w:val="1"/>
        </w:numPr>
        <w:jc w:val="both"/>
        <w:rPr>
          <w:rFonts w:asciiTheme="minorHAnsi" w:hAnsiTheme="minorHAnsi" w:cstheme="minorHAnsi"/>
          <w:b/>
          <w:szCs w:val="20"/>
        </w:rPr>
      </w:pPr>
      <w:r w:rsidRPr="002472A5">
        <w:rPr>
          <w:rFonts w:asciiTheme="minorHAnsi" w:hAnsiTheme="minorHAnsi" w:cstheme="minorHAnsi"/>
          <w:szCs w:val="20"/>
        </w:rPr>
        <w:t>Con respecto a las metas y objetivos de sus programas operativos se recomienda publicar el  documento que sustenta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w:t>
      </w:r>
      <w:r w:rsidR="008B7F88" w:rsidRPr="002472A5">
        <w:rPr>
          <w:rFonts w:asciiTheme="minorHAnsi" w:hAnsiTheme="minorHAnsi" w:cstheme="minorHAnsi"/>
          <w:b/>
          <w:szCs w:val="20"/>
        </w:rPr>
        <w:t xml:space="preserve"> </w:t>
      </w:r>
    </w:p>
    <w:p w:rsidR="00C5653B" w:rsidRPr="002472A5" w:rsidRDefault="00C5653B" w:rsidP="00C5653B">
      <w:pPr>
        <w:pStyle w:val="Prrafodelista"/>
        <w:ind w:left="1068"/>
        <w:jc w:val="both"/>
        <w:rPr>
          <w:rFonts w:asciiTheme="minorHAnsi" w:hAnsiTheme="minorHAnsi" w:cstheme="minorHAnsi"/>
          <w:b/>
          <w:szCs w:val="20"/>
        </w:rPr>
      </w:pPr>
    </w:p>
    <w:p w:rsidR="00C5653B" w:rsidRPr="002472A5" w:rsidRDefault="00C5653B" w:rsidP="00C5653B">
      <w:pPr>
        <w:pStyle w:val="Prrafodelista"/>
        <w:ind w:left="1068"/>
        <w:jc w:val="both"/>
        <w:rPr>
          <w:rFonts w:asciiTheme="minorHAnsi" w:hAnsiTheme="minorHAnsi" w:cstheme="minorHAnsi"/>
          <w:b/>
          <w:szCs w:val="20"/>
        </w:rPr>
      </w:pPr>
    </w:p>
    <w:p w:rsidR="00C5653B" w:rsidRPr="002472A5" w:rsidRDefault="00C5653B" w:rsidP="00C5653B">
      <w:pPr>
        <w:pStyle w:val="Prrafodelista"/>
        <w:ind w:left="1068"/>
        <w:jc w:val="both"/>
        <w:rPr>
          <w:rFonts w:asciiTheme="minorHAnsi" w:hAnsiTheme="minorHAnsi" w:cstheme="minorHAnsi"/>
          <w:b/>
          <w:szCs w:val="20"/>
        </w:rPr>
      </w:pPr>
    </w:p>
    <w:p w:rsidR="00C5653B" w:rsidRPr="002472A5" w:rsidRDefault="00C5653B" w:rsidP="00C5653B">
      <w:pPr>
        <w:pStyle w:val="Prrafodelista"/>
        <w:ind w:left="1068"/>
        <w:jc w:val="both"/>
        <w:rPr>
          <w:rFonts w:asciiTheme="minorHAnsi" w:hAnsiTheme="minorHAnsi" w:cstheme="minorHAnsi"/>
          <w:b/>
          <w:szCs w:val="20"/>
        </w:rPr>
      </w:pPr>
    </w:p>
    <w:p w:rsidR="002F5E7A" w:rsidRPr="002472A5" w:rsidRDefault="002F5E7A" w:rsidP="00C5653B">
      <w:pPr>
        <w:pStyle w:val="Prrafodelista"/>
        <w:ind w:left="1068"/>
        <w:jc w:val="both"/>
        <w:rPr>
          <w:rFonts w:asciiTheme="minorHAnsi" w:hAnsiTheme="minorHAnsi" w:cstheme="minorHAnsi"/>
          <w:b/>
          <w:szCs w:val="20"/>
        </w:rPr>
      </w:pPr>
    </w:p>
    <w:p w:rsidR="00C5653B" w:rsidRPr="002472A5" w:rsidRDefault="00C5653B" w:rsidP="00C5653B">
      <w:pPr>
        <w:pStyle w:val="Sinespaciado"/>
        <w:jc w:val="both"/>
        <w:rPr>
          <w:rFonts w:asciiTheme="minorHAnsi" w:hAnsiTheme="minorHAnsi"/>
          <w:sz w:val="18"/>
        </w:rPr>
      </w:pPr>
      <w:r w:rsidRPr="002472A5">
        <w:rPr>
          <w:rFonts w:asciiTheme="minorHAnsi" w:hAnsiTheme="minorHAnsi"/>
          <w:b/>
          <w:sz w:val="18"/>
        </w:rPr>
        <w:t>*NOTA</w:t>
      </w:r>
      <w:r w:rsidRPr="002472A5">
        <w:rPr>
          <w:rFonts w:asciiTheme="minorHAnsi" w:hAnsiTheme="minorHAnsi"/>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lastRenderedPageBreak/>
        <w:t>II.- Su estructura orgánica;</w:t>
      </w:r>
    </w:p>
    <w:p w:rsidR="002F5E7A" w:rsidRPr="002472A5" w:rsidRDefault="002F5E7A" w:rsidP="002F5E7A">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pStyle w:val="Prrafodelista"/>
        <w:ind w:left="1068"/>
        <w:jc w:val="both"/>
        <w:rPr>
          <w:rFonts w:asciiTheme="minorHAnsi" w:hAnsiTheme="minorHAnsi" w:cstheme="minorHAnsi"/>
          <w:b/>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E86162" w:rsidRPr="002472A5" w:rsidRDefault="00E86162" w:rsidP="00D07A54">
      <w:pPr>
        <w:pStyle w:val="Prrafodelista"/>
        <w:numPr>
          <w:ilvl w:val="0"/>
          <w:numId w:val="11"/>
        </w:numPr>
        <w:jc w:val="both"/>
        <w:rPr>
          <w:rFonts w:asciiTheme="minorHAnsi" w:hAnsiTheme="minorHAnsi" w:cstheme="minorHAnsi"/>
          <w:b/>
          <w:szCs w:val="20"/>
        </w:rPr>
      </w:pPr>
      <w:r w:rsidRPr="002472A5">
        <w:rPr>
          <w:rFonts w:asciiTheme="minorHAnsi" w:hAnsiTheme="minorHAnsi" w:cstheme="minorHAnsi"/>
          <w:szCs w:val="20"/>
        </w:rPr>
        <w:t>Se recomienda publicar información curricular de los servidores públicos adscritos a los Órganos del Congreso desde el nivel de jefe de departamento o sus equivalentes hasta el nivel del funcionario de mayor jerarquía</w:t>
      </w:r>
      <w:r w:rsidR="001A5EC6">
        <w:rPr>
          <w:rFonts w:asciiTheme="minorHAnsi" w:hAnsiTheme="minorHAnsi" w:cstheme="minorHAnsi"/>
          <w:szCs w:val="20"/>
        </w:rPr>
        <w:t>.</w:t>
      </w:r>
    </w:p>
    <w:p w:rsidR="00C5653B" w:rsidRPr="002472A5" w:rsidRDefault="00C5653B" w:rsidP="00C5653B">
      <w:pPr>
        <w:pStyle w:val="Prrafodelista"/>
        <w:ind w:left="1068"/>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IV.- Los servicios que ofrecen, los trámites, requisitos y formatos y, en su caso, el monto de los derechos para acceder a los mismos;</w:t>
      </w:r>
    </w:p>
    <w:p w:rsidR="00E86162" w:rsidRPr="002472A5" w:rsidRDefault="00E86162" w:rsidP="00E86162">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pStyle w:val="Prrafodelista"/>
        <w:ind w:left="1068"/>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V.- Los informes de acceso a la información, que contengan cuando menos:</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a).- Número de solicitudes de información que les han sido presentadas;</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b).- Objeto de las solicitudes;</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c).- Solicitudes procesadas y respondidas, así como el número de aquellas que se encuentren pendientes; y</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d).- Las solicitudes que hayan sido denegadas y los fundamentos por lo que fueron desechadas.</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048CF" w:rsidRPr="002472A5" w:rsidRDefault="00F048CF" w:rsidP="00F048CF">
      <w:pPr>
        <w:jc w:val="both"/>
        <w:rPr>
          <w:rFonts w:asciiTheme="minorHAnsi" w:hAnsiTheme="minorHAnsi" w:cstheme="minorHAnsi"/>
          <w:szCs w:val="20"/>
        </w:rPr>
      </w:pPr>
      <w:bookmarkStart w:id="0" w:name="_GoBack"/>
      <w:r w:rsidRPr="002472A5">
        <w:rPr>
          <w:rFonts w:asciiTheme="minorHAnsi" w:hAnsiTheme="minorHAnsi" w:cstheme="minorHAnsi"/>
          <w:szCs w:val="20"/>
        </w:rPr>
        <w:t>No se emiten recomendaciones con respecto a esta fracción.</w:t>
      </w:r>
    </w:p>
    <w:p w:rsidR="00C5653B" w:rsidRPr="002472A5" w:rsidRDefault="00C5653B" w:rsidP="00C5653B">
      <w:pPr>
        <w:pStyle w:val="Prrafodelista"/>
        <w:ind w:left="1146"/>
        <w:jc w:val="both"/>
        <w:rPr>
          <w:rFonts w:asciiTheme="minorHAnsi" w:hAnsiTheme="minorHAnsi"/>
          <w:szCs w:val="23"/>
        </w:rPr>
      </w:pPr>
    </w:p>
    <w:bookmarkEnd w:id="0"/>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5653B" w:rsidRPr="002472A5" w:rsidRDefault="00C5653B" w:rsidP="00D07A54">
      <w:pPr>
        <w:pStyle w:val="Prrafodelista"/>
        <w:numPr>
          <w:ilvl w:val="0"/>
          <w:numId w:val="2"/>
        </w:numPr>
        <w:jc w:val="both"/>
        <w:rPr>
          <w:rFonts w:asciiTheme="minorHAnsi" w:hAnsiTheme="minorHAnsi" w:cstheme="minorHAnsi"/>
          <w:szCs w:val="20"/>
        </w:rPr>
      </w:pPr>
      <w:r w:rsidRPr="002472A5">
        <w:rPr>
          <w:rFonts w:asciiTheme="minorHAnsi" w:hAnsiTheme="minorHAnsi" w:cstheme="minorHAnsi"/>
          <w:szCs w:val="20"/>
        </w:rPr>
        <w:t xml:space="preserve">Con respecto a la remuneración mensual publicada se recomienda </w:t>
      </w:r>
      <w:r w:rsidR="00166E88" w:rsidRPr="002472A5">
        <w:rPr>
          <w:rFonts w:asciiTheme="minorHAnsi" w:hAnsiTheme="minorHAnsi" w:cstheme="minorHAnsi"/>
          <w:szCs w:val="20"/>
        </w:rPr>
        <w:t>desglosar cualquier</w:t>
      </w:r>
      <w:r w:rsidRPr="002472A5">
        <w:rPr>
          <w:rFonts w:asciiTheme="minorHAnsi" w:hAnsiTheme="minorHAnsi" w:cstheme="minorHAnsi"/>
          <w:szCs w:val="20"/>
        </w:rPr>
        <w:t xml:space="preserve"> deducción, percepción, prestación y compensación en dinero o en especie que reciban con respecto al ejercicio de sus funciones. </w:t>
      </w:r>
    </w:p>
    <w:p w:rsidR="00C5653B" w:rsidRPr="002472A5" w:rsidRDefault="00C5653B" w:rsidP="00C5653B">
      <w:pPr>
        <w:pStyle w:val="Prrafodelista"/>
        <w:ind w:left="1068"/>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C5653B" w:rsidRPr="002472A5" w:rsidRDefault="00C5653B" w:rsidP="00D07A54">
      <w:pPr>
        <w:pStyle w:val="Prrafodelista"/>
        <w:numPr>
          <w:ilvl w:val="0"/>
          <w:numId w:val="3"/>
        </w:numPr>
        <w:jc w:val="both"/>
        <w:rPr>
          <w:rFonts w:asciiTheme="minorHAnsi" w:hAnsiTheme="minorHAnsi" w:cstheme="minorHAnsi"/>
          <w:b/>
          <w:szCs w:val="20"/>
        </w:rPr>
      </w:pPr>
      <w:r w:rsidRPr="002472A5">
        <w:rPr>
          <w:rFonts w:asciiTheme="minorHAnsi" w:hAnsiTheme="minorHAnsi" w:cstheme="minorHAnsi"/>
          <w:szCs w:val="20"/>
        </w:rPr>
        <w:t xml:space="preserve">Se recomienda publicar los informes </w:t>
      </w:r>
      <w:r w:rsidR="00BE6CDE" w:rsidRPr="002472A5">
        <w:rPr>
          <w:rFonts w:asciiTheme="minorHAnsi" w:hAnsiTheme="minorHAnsi" w:cstheme="minorHAnsi"/>
          <w:szCs w:val="20"/>
        </w:rPr>
        <w:t xml:space="preserve"> completos y actualizados </w:t>
      </w:r>
      <w:r w:rsidRPr="002472A5">
        <w:rPr>
          <w:rFonts w:asciiTheme="minorHAnsi" w:hAnsiTheme="minorHAnsi" w:cstheme="minorHAnsi"/>
          <w:szCs w:val="20"/>
        </w:rPr>
        <w:t>de su ejecución los cuales equiva</w:t>
      </w:r>
      <w:r w:rsidRPr="002472A5">
        <w:rPr>
          <w:rFonts w:asciiTheme="minorHAnsi" w:hAnsiTheme="minorHAnsi"/>
        </w:rPr>
        <w:t>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w:t>
      </w:r>
    </w:p>
    <w:p w:rsidR="00C5653B" w:rsidRPr="002472A5" w:rsidRDefault="00C5653B" w:rsidP="00C5653B">
      <w:pPr>
        <w:pStyle w:val="Prrafodelista"/>
        <w:ind w:left="1068"/>
        <w:jc w:val="both"/>
        <w:rPr>
          <w:rFonts w:asciiTheme="minorHAnsi" w:hAnsiTheme="minorHAnsi" w:cstheme="minorHAnsi"/>
          <w:b/>
          <w:szCs w:val="20"/>
        </w:rPr>
      </w:pPr>
    </w:p>
    <w:p w:rsidR="00C5653B" w:rsidRPr="002472A5" w:rsidRDefault="00C5653B" w:rsidP="00C5653B">
      <w:pPr>
        <w:pStyle w:val="Prrafodelista"/>
        <w:ind w:left="1068"/>
        <w:jc w:val="both"/>
        <w:rPr>
          <w:rFonts w:asciiTheme="minorHAnsi" w:hAnsiTheme="minorHAnsi" w:cstheme="minorHAnsi"/>
          <w:b/>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IX.- Las enajenaciones de bienes que realicen por cualquier título o acto, indicando los motivos, beneficiarios o adquirientes, y los montos de las operaciones;</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 Los permisos, concesiones y autorizaciones otorgadas, especificando sus titulares, concepto y vigencia;</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XI.- Los convenios celebrados con instituciones públicas o privadas;</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2F070B" w:rsidRPr="002472A5" w:rsidRDefault="002F070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lastRenderedPageBreak/>
        <w:t>XII.- El padrón de proveedores;</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XIII.- El padrón inmobiliario y el vehicular;</w:t>
      </w:r>
    </w:p>
    <w:p w:rsidR="00E85E01" w:rsidRPr="002472A5" w:rsidRDefault="00E85E01" w:rsidP="00E85E01">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pStyle w:val="Prrafodelista"/>
        <w:ind w:left="1068"/>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XIV.- Las resoluciones de los procedimientos de responsabilidad administrativa, una vez que hayan causado estado;</w:t>
      </w:r>
    </w:p>
    <w:p w:rsidR="00D06BC4" w:rsidRPr="002472A5" w:rsidRDefault="00D06BC4" w:rsidP="00D06BC4">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pStyle w:val="Prrafodelista"/>
        <w:ind w:left="1068"/>
        <w:jc w:val="both"/>
        <w:rPr>
          <w:rFonts w:asciiTheme="minorHAnsi" w:hAnsiTheme="minorHAnsi" w:cstheme="minorHAnsi"/>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XV.- Los montos asignados y criterios de acceso a los programas sociales;</w:t>
      </w:r>
    </w:p>
    <w:p w:rsidR="00F96189" w:rsidRPr="002472A5" w:rsidRDefault="00F96189" w:rsidP="00F96189">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pStyle w:val="Prrafodelista"/>
        <w:ind w:left="1068"/>
        <w:jc w:val="both"/>
        <w:rPr>
          <w:rFonts w:asciiTheme="minorHAnsi" w:hAnsiTheme="minorHAnsi" w:cstheme="minorHAnsi"/>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XVI.- Las leyes, reglamentos, decretos, circulares y demás normas que les resulten aplicables;</w:t>
      </w:r>
    </w:p>
    <w:p w:rsidR="00C5653B" w:rsidRPr="002472A5" w:rsidRDefault="00C5653B" w:rsidP="00D07A54">
      <w:pPr>
        <w:pStyle w:val="Prrafodelista"/>
        <w:numPr>
          <w:ilvl w:val="0"/>
          <w:numId w:val="4"/>
        </w:numPr>
        <w:jc w:val="both"/>
        <w:rPr>
          <w:rFonts w:asciiTheme="minorHAnsi" w:hAnsiTheme="minorHAnsi"/>
        </w:rPr>
      </w:pPr>
      <w:r w:rsidRPr="002472A5">
        <w:rPr>
          <w:rFonts w:asciiTheme="minorHAnsi" w:hAnsiTheme="minorHAnsi"/>
        </w:rPr>
        <w:t xml:space="preserve">Se recomienda </w:t>
      </w:r>
      <w:r w:rsidR="00912AAE" w:rsidRPr="002472A5">
        <w:rPr>
          <w:rFonts w:asciiTheme="minorHAnsi" w:hAnsiTheme="minorHAnsi"/>
        </w:rPr>
        <w:t xml:space="preserve">incluir en esta fracción los </w:t>
      </w:r>
      <w:r w:rsidR="00912AAE" w:rsidRPr="002472A5">
        <w:rPr>
          <w:rFonts w:asciiTheme="minorHAnsi" w:hAnsiTheme="minorHAnsi" w:cstheme="minorHAnsi"/>
          <w:szCs w:val="20"/>
        </w:rPr>
        <w:t>reglamentos, decretos, circulares y demás normas que les resulten aplicables</w:t>
      </w:r>
      <w:r w:rsidR="001A5EC6">
        <w:rPr>
          <w:rFonts w:asciiTheme="minorHAnsi" w:hAnsiTheme="minorHAnsi" w:cstheme="minorHAnsi"/>
          <w:szCs w:val="20"/>
        </w:rPr>
        <w:t>.</w:t>
      </w:r>
    </w:p>
    <w:p w:rsidR="00C5653B" w:rsidRPr="002472A5" w:rsidRDefault="00C5653B" w:rsidP="00C5653B">
      <w:pPr>
        <w:jc w:val="both"/>
        <w:rPr>
          <w:rFonts w:asciiTheme="minorHAnsi" w:hAnsiTheme="minorHAnsi" w:cstheme="minorHAnsi"/>
          <w:b/>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a).- La justificación técnica y financiera;</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c).- En su caso, las modificaciones a las condiciones originales del contrato.</w:t>
      </w:r>
    </w:p>
    <w:p w:rsidR="003D6E88" w:rsidRPr="002472A5" w:rsidRDefault="003D6E88" w:rsidP="003D6E88">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lastRenderedPageBreak/>
        <w:t>XVIII.- Las adjudicaciones directas, señalando los motivos y fundamentos legales aplicados;</w:t>
      </w:r>
    </w:p>
    <w:p w:rsidR="003D6E88" w:rsidRPr="002472A5" w:rsidRDefault="003D6E88" w:rsidP="003D6E88">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650DB7" w:rsidRPr="002472A5" w:rsidRDefault="00650DB7" w:rsidP="00C5653B">
      <w:pPr>
        <w:jc w:val="both"/>
        <w:rPr>
          <w:rFonts w:asciiTheme="minorHAnsi" w:hAnsiTheme="minorHAnsi" w:cstheme="minorHAnsi"/>
          <w:b/>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650DB7" w:rsidRPr="002472A5" w:rsidRDefault="00650DB7" w:rsidP="00650DB7">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pStyle w:val="Prrafodelista"/>
        <w:ind w:left="1068"/>
        <w:jc w:val="both"/>
        <w:rPr>
          <w:rFonts w:asciiTheme="minorHAnsi" w:hAnsiTheme="minorHAnsi"/>
          <w:sz w:val="23"/>
          <w:szCs w:val="23"/>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XX.- El domicilio, número telefónico y la dirección electrónica de la Unidad de Transparencia, así como del Órgano Garante;</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XXI.- La relación de solicitudes de acceso a la información pública y las respuestas que se les den;</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XXII La relación de los servidores públicos comisionados fuera de su área de adscripción por cualquier causa, incluso de carácter sindical;</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XXIII.- Los dictámenes de las auditorías que se practiquen a los sujetos obligados;</w:t>
      </w:r>
    </w:p>
    <w:p w:rsidR="008C5631" w:rsidRPr="002472A5" w:rsidRDefault="008C5631" w:rsidP="00C5653B">
      <w:pPr>
        <w:jc w:val="both"/>
        <w:rPr>
          <w:rFonts w:asciiTheme="minorHAnsi" w:hAnsiTheme="minorHAnsi" w:cstheme="minorHAnsi"/>
          <w:szCs w:val="20"/>
        </w:rPr>
      </w:pPr>
      <w:r w:rsidRPr="002472A5">
        <w:rPr>
          <w:rFonts w:asciiTheme="minorHAnsi" w:hAnsiTheme="minorHAnsi" w:cstheme="minorHAnsi"/>
          <w:szCs w:val="20"/>
        </w:rPr>
        <w:t xml:space="preserve">Se recomienda incorporar al listado los siguientes datos: </w:t>
      </w:r>
    </w:p>
    <w:p w:rsidR="00E54449" w:rsidRPr="002472A5" w:rsidRDefault="00E54449" w:rsidP="00D07A54">
      <w:pPr>
        <w:pStyle w:val="Prrafodelista"/>
        <w:numPr>
          <w:ilvl w:val="0"/>
          <w:numId w:val="5"/>
        </w:numPr>
        <w:jc w:val="both"/>
        <w:rPr>
          <w:rFonts w:asciiTheme="minorHAnsi" w:hAnsiTheme="minorHAnsi" w:cstheme="minorHAnsi"/>
          <w:szCs w:val="20"/>
        </w:rPr>
      </w:pPr>
      <w:r w:rsidRPr="002472A5">
        <w:rPr>
          <w:rFonts w:asciiTheme="minorHAnsi" w:hAnsiTheme="minorHAnsi" w:cstheme="minorHAnsi"/>
          <w:szCs w:val="20"/>
        </w:rPr>
        <w:t xml:space="preserve">Unidad administrativa auditada, </w:t>
      </w:r>
    </w:p>
    <w:p w:rsidR="00E54449" w:rsidRPr="002472A5" w:rsidRDefault="00E54449" w:rsidP="00D07A54">
      <w:pPr>
        <w:pStyle w:val="Prrafodelista"/>
        <w:numPr>
          <w:ilvl w:val="0"/>
          <w:numId w:val="5"/>
        </w:numPr>
        <w:jc w:val="both"/>
        <w:rPr>
          <w:rFonts w:asciiTheme="minorHAnsi" w:hAnsiTheme="minorHAnsi" w:cstheme="minorHAnsi"/>
          <w:szCs w:val="20"/>
        </w:rPr>
      </w:pPr>
      <w:r w:rsidRPr="002472A5">
        <w:rPr>
          <w:rFonts w:asciiTheme="minorHAnsi" w:hAnsiTheme="minorHAnsi" w:cstheme="minorHAnsi"/>
          <w:szCs w:val="20"/>
        </w:rPr>
        <w:t xml:space="preserve">Periodo, </w:t>
      </w:r>
    </w:p>
    <w:p w:rsidR="00E54449" w:rsidRPr="002472A5" w:rsidRDefault="00E54449" w:rsidP="00D07A54">
      <w:pPr>
        <w:pStyle w:val="Prrafodelista"/>
        <w:numPr>
          <w:ilvl w:val="0"/>
          <w:numId w:val="5"/>
        </w:numPr>
        <w:jc w:val="both"/>
        <w:rPr>
          <w:rFonts w:asciiTheme="minorHAnsi" w:hAnsiTheme="minorHAnsi" w:cstheme="minorHAnsi"/>
          <w:szCs w:val="20"/>
        </w:rPr>
      </w:pPr>
      <w:r w:rsidRPr="002472A5">
        <w:rPr>
          <w:rFonts w:asciiTheme="minorHAnsi" w:hAnsiTheme="minorHAnsi" w:cstheme="minorHAnsi"/>
          <w:szCs w:val="20"/>
        </w:rPr>
        <w:t xml:space="preserve">Tipo  de  auditoría  (integral,  específica,  de  programas,  de  desempeño,  de control, de seguimiento y otras, </w:t>
      </w:r>
    </w:p>
    <w:p w:rsidR="00E54449" w:rsidRPr="002472A5" w:rsidRDefault="00E54449" w:rsidP="00D07A54">
      <w:pPr>
        <w:pStyle w:val="Prrafodelista"/>
        <w:numPr>
          <w:ilvl w:val="0"/>
          <w:numId w:val="5"/>
        </w:numPr>
        <w:jc w:val="both"/>
        <w:rPr>
          <w:rFonts w:asciiTheme="minorHAnsi" w:hAnsiTheme="minorHAnsi" w:cstheme="minorHAnsi"/>
          <w:szCs w:val="20"/>
        </w:rPr>
      </w:pPr>
      <w:r w:rsidRPr="002472A5">
        <w:rPr>
          <w:rFonts w:asciiTheme="minorHAnsi" w:hAnsiTheme="minorHAnsi" w:cstheme="minorHAnsi"/>
          <w:szCs w:val="20"/>
        </w:rPr>
        <w:t xml:space="preserve">Número y tipo de observaciones, </w:t>
      </w:r>
      <w:r w:rsidR="001A5EC6">
        <w:rPr>
          <w:rFonts w:asciiTheme="minorHAnsi" w:hAnsiTheme="minorHAnsi" w:cstheme="minorHAnsi"/>
          <w:szCs w:val="20"/>
        </w:rPr>
        <w:t>y</w:t>
      </w:r>
    </w:p>
    <w:p w:rsidR="00E54449" w:rsidRPr="002472A5" w:rsidRDefault="00E54449" w:rsidP="00D07A54">
      <w:pPr>
        <w:pStyle w:val="Prrafodelista"/>
        <w:numPr>
          <w:ilvl w:val="0"/>
          <w:numId w:val="5"/>
        </w:numPr>
        <w:jc w:val="both"/>
        <w:rPr>
          <w:rFonts w:asciiTheme="minorHAnsi" w:hAnsiTheme="minorHAnsi" w:cstheme="minorHAnsi"/>
          <w:szCs w:val="20"/>
        </w:rPr>
      </w:pPr>
      <w:r w:rsidRPr="002472A5">
        <w:rPr>
          <w:rFonts w:asciiTheme="minorHAnsi" w:hAnsiTheme="minorHAnsi" w:cstheme="minorHAnsi"/>
          <w:szCs w:val="20"/>
        </w:rPr>
        <w:t>Observaciones s</w:t>
      </w:r>
      <w:r w:rsidR="008C5631" w:rsidRPr="002472A5">
        <w:rPr>
          <w:rFonts w:asciiTheme="minorHAnsi" w:hAnsiTheme="minorHAnsi" w:cstheme="minorHAnsi"/>
          <w:szCs w:val="20"/>
        </w:rPr>
        <w:t>olventadas.</w:t>
      </w: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lastRenderedPageBreak/>
        <w:t>XXIV.-Los informes que por disposición legal generen los sujetos obligados; y</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ab/>
        <w:t>No se emiten recomendaciones con respecto a esta fracción.</w:t>
      </w:r>
    </w:p>
    <w:p w:rsidR="00C5653B" w:rsidRPr="002472A5" w:rsidRDefault="00C5653B" w:rsidP="00C5653B">
      <w:pPr>
        <w:jc w:val="both"/>
        <w:rPr>
          <w:rFonts w:asciiTheme="minorHAnsi" w:hAnsiTheme="minorHAnsi" w:cstheme="minorHAnsi"/>
          <w:b/>
          <w:szCs w:val="20"/>
        </w:rPr>
      </w:pPr>
    </w:p>
    <w:p w:rsidR="00C5653B" w:rsidRPr="002472A5" w:rsidRDefault="00C5653B" w:rsidP="00C5653B">
      <w:pPr>
        <w:jc w:val="both"/>
        <w:rPr>
          <w:rFonts w:asciiTheme="minorHAnsi" w:hAnsiTheme="minorHAnsi" w:cstheme="minorHAnsi"/>
          <w:b/>
          <w:szCs w:val="20"/>
        </w:rPr>
      </w:pPr>
      <w:r w:rsidRPr="002472A5">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ab/>
        <w:t>No se emiten recomendaciones con respecto a esta fracción.</w:t>
      </w:r>
    </w:p>
    <w:p w:rsidR="00C5653B" w:rsidRPr="002472A5" w:rsidRDefault="00C5653B" w:rsidP="00C5653B">
      <w:pPr>
        <w:jc w:val="both"/>
        <w:rPr>
          <w:rFonts w:asciiTheme="minorHAnsi" w:hAnsiTheme="minorHAnsi" w:cstheme="minorHAnsi"/>
          <w:szCs w:val="20"/>
        </w:rPr>
      </w:pPr>
    </w:p>
    <w:p w:rsidR="001A5EC6" w:rsidRDefault="001A5EC6" w:rsidP="00C5653B">
      <w:pPr>
        <w:jc w:val="both"/>
        <w:rPr>
          <w:rFonts w:asciiTheme="minorHAnsi" w:hAnsiTheme="minorHAnsi"/>
          <w:b/>
          <w:lang w:eastAsia="es-MX"/>
        </w:rPr>
      </w:pPr>
    </w:p>
    <w:p w:rsidR="00C5653B" w:rsidRPr="002472A5" w:rsidRDefault="00DC7E1A" w:rsidP="00C5653B">
      <w:pPr>
        <w:jc w:val="both"/>
        <w:rPr>
          <w:rFonts w:asciiTheme="minorHAnsi" w:hAnsiTheme="minorHAnsi"/>
          <w:b/>
          <w:lang w:eastAsia="es-MX"/>
        </w:rPr>
      </w:pPr>
      <w:r w:rsidRPr="002472A5">
        <w:rPr>
          <w:rFonts w:asciiTheme="minorHAnsi" w:hAnsiTheme="minorHAnsi"/>
          <w:b/>
          <w:lang w:eastAsia="es-MX"/>
        </w:rPr>
        <w:t>A</w:t>
      </w:r>
      <w:r w:rsidR="00C5653B" w:rsidRPr="002472A5">
        <w:rPr>
          <w:rFonts w:asciiTheme="minorHAnsi" w:hAnsiTheme="minorHAnsi"/>
          <w:b/>
          <w:lang w:eastAsia="es-MX"/>
        </w:rPr>
        <w:t>rtículo 13.- Además de la información contenida en el artículo 11 que le resulte aplicable, el Poder Legislativo deberá dar a conocer:</w:t>
      </w: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I.- Las leyes, decretos, acuerdos de los órganos de gobierno y proposiciones con punto de acuerdo que haya expedido;</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b/>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II.-  El  Plan  de  Desarrollo  Legislativo,  así  como  las  agendas  legislativas correspondientes a los Grupos Parlamentarios y Diputados que cuenten con un escaño en el Congreso del Estado;</w:t>
      </w:r>
    </w:p>
    <w:p w:rsidR="00C5653B" w:rsidRPr="002472A5" w:rsidRDefault="00C5653B" w:rsidP="00D07A54">
      <w:pPr>
        <w:pStyle w:val="Prrafodelista"/>
        <w:numPr>
          <w:ilvl w:val="0"/>
          <w:numId w:val="6"/>
        </w:numPr>
        <w:jc w:val="both"/>
        <w:rPr>
          <w:rFonts w:asciiTheme="minorHAnsi" w:hAnsiTheme="minorHAnsi"/>
          <w:lang w:eastAsia="es-MX"/>
        </w:rPr>
      </w:pPr>
      <w:r w:rsidRPr="002472A5">
        <w:rPr>
          <w:rFonts w:asciiTheme="minorHAnsi" w:hAnsiTheme="minorHAnsi"/>
          <w:lang w:eastAsia="es-MX"/>
        </w:rPr>
        <w:t>Se recomienda publicar la agenda legislativa del Partido de la Revolución Democrática.</w:t>
      </w:r>
      <w:r w:rsidRPr="002472A5">
        <w:rPr>
          <w:rFonts w:asciiTheme="minorHAnsi" w:hAnsiTheme="minorHAnsi" w:cstheme="minorHAnsi"/>
          <w:b/>
          <w:szCs w:val="20"/>
        </w:rPr>
        <w:t xml:space="preserve"> </w:t>
      </w:r>
    </w:p>
    <w:p w:rsidR="00C5653B" w:rsidRPr="002472A5" w:rsidRDefault="00C5653B" w:rsidP="00C5653B">
      <w:pPr>
        <w:pStyle w:val="Prrafodelista"/>
        <w:jc w:val="both"/>
        <w:rPr>
          <w:rFonts w:asciiTheme="minorHAnsi" w:hAnsiTheme="minorHAnsi"/>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III.-  Las  convocatorias  y  lista  de  asistencia  de  los  Diputados,  al  pleno, comisiones y comités, así como sus actas, acuerdos y resoluciones;</w:t>
      </w:r>
    </w:p>
    <w:p w:rsidR="00C5653B" w:rsidRPr="002472A5" w:rsidRDefault="00C5653B" w:rsidP="00D07A54">
      <w:pPr>
        <w:pStyle w:val="Prrafodelista"/>
        <w:numPr>
          <w:ilvl w:val="0"/>
          <w:numId w:val="7"/>
        </w:numPr>
        <w:jc w:val="both"/>
        <w:rPr>
          <w:rFonts w:asciiTheme="minorHAnsi" w:hAnsiTheme="minorHAnsi"/>
          <w:lang w:eastAsia="es-MX"/>
        </w:rPr>
      </w:pPr>
      <w:r w:rsidRPr="002472A5">
        <w:rPr>
          <w:rFonts w:asciiTheme="minorHAnsi" w:hAnsiTheme="minorHAnsi"/>
          <w:lang w:eastAsia="es-MX"/>
        </w:rPr>
        <w:t>Se recomienda publicar información referente a las convocatorias, así como la asistencia a comisiones o comités.</w:t>
      </w:r>
      <w:r w:rsidRPr="002472A5">
        <w:rPr>
          <w:rFonts w:asciiTheme="minorHAnsi" w:hAnsiTheme="minorHAnsi" w:cstheme="minorHAnsi"/>
          <w:b/>
          <w:szCs w:val="20"/>
        </w:rPr>
        <w:t xml:space="preserve"> </w:t>
      </w:r>
    </w:p>
    <w:p w:rsidR="00C5653B" w:rsidRPr="002472A5" w:rsidRDefault="00C5653B" w:rsidP="00C5653B">
      <w:pPr>
        <w:pStyle w:val="Prrafodelista"/>
        <w:ind w:left="1068"/>
        <w:jc w:val="both"/>
        <w:rPr>
          <w:rFonts w:asciiTheme="minorHAnsi" w:hAnsiTheme="minorHAnsi"/>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 xml:space="preserve">IV.-  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w:t>
      </w:r>
      <w:r w:rsidRPr="002472A5">
        <w:rPr>
          <w:rFonts w:asciiTheme="minorHAnsi" w:hAnsiTheme="minorHAnsi"/>
          <w:b/>
          <w:lang w:eastAsia="es-MX"/>
        </w:rPr>
        <w:lastRenderedPageBreak/>
        <w:t>como el estado que guardan en su caso los  dictámenes  que  recaigan     las  mismas,  Clasificándolas  por  grupo parlamentario o por Diputado;</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V.-  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715107" w:rsidRPr="002472A5" w:rsidRDefault="00715107" w:rsidP="00C5653B">
      <w:pPr>
        <w:jc w:val="both"/>
        <w:rPr>
          <w:rFonts w:asciiTheme="minorHAnsi" w:hAnsiTheme="minorHAnsi" w:cstheme="minorHAnsi"/>
          <w:szCs w:val="20"/>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VI.- El Diario de los Debates de la Legislatura y la Gaceta Parlamentaria;</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b/>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VII.-  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b/>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VIII.- Las actas de las sesiones, dictámenes y acuerdos del pleno;</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b/>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IX.- Los Informes del Órgano Superior de Fiscalización sobre la revisión de las cuentas públicas;</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Pr="002472A5" w:rsidRDefault="00C5653B" w:rsidP="00C5653B">
      <w:pPr>
        <w:jc w:val="both"/>
        <w:rPr>
          <w:rFonts w:asciiTheme="minorHAnsi" w:hAnsiTheme="minorHAnsi"/>
          <w:b/>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lastRenderedPageBreak/>
        <w:t>X.-  La  información  relativa  a  la  estructura,  directorio  y  nombres,  así  como programas  de  trabajo,  resultados  de  desempeño  y  proyectos  realizados  por  los  Institutos pertenecientes al Congreso del Estado;</w:t>
      </w:r>
    </w:p>
    <w:p w:rsidR="00EC636C" w:rsidRPr="002472A5" w:rsidRDefault="00EC636C" w:rsidP="00C5653B">
      <w:pPr>
        <w:jc w:val="both"/>
        <w:rPr>
          <w:rFonts w:asciiTheme="minorHAnsi" w:hAnsiTheme="minorHAnsi"/>
          <w:b/>
          <w:lang w:eastAsia="es-MX"/>
        </w:rPr>
      </w:pPr>
      <w:r w:rsidRPr="002472A5">
        <w:rPr>
          <w:rFonts w:asciiTheme="minorHAnsi" w:hAnsiTheme="minorHAnsi"/>
          <w:lang w:eastAsia="es-MX"/>
        </w:rPr>
        <w:t xml:space="preserve">Con respecto al </w:t>
      </w:r>
      <w:r w:rsidRPr="002472A5">
        <w:rPr>
          <w:rStyle w:val="Textoennegrita"/>
          <w:rFonts w:asciiTheme="minorHAnsi" w:hAnsiTheme="minorHAnsi"/>
          <w:b w:val="0"/>
        </w:rPr>
        <w:t>Instituto de Estudios Legislativos se recomienda publicar:</w:t>
      </w:r>
    </w:p>
    <w:p w:rsidR="00EC636C" w:rsidRPr="002472A5" w:rsidRDefault="00EC636C" w:rsidP="00D07A54">
      <w:pPr>
        <w:pStyle w:val="Prrafodelista"/>
        <w:numPr>
          <w:ilvl w:val="0"/>
          <w:numId w:val="12"/>
        </w:numPr>
        <w:jc w:val="both"/>
        <w:rPr>
          <w:rFonts w:asciiTheme="minorHAnsi" w:hAnsiTheme="minorHAnsi"/>
          <w:lang w:eastAsia="es-MX"/>
        </w:rPr>
      </w:pPr>
      <w:r w:rsidRPr="002472A5">
        <w:rPr>
          <w:rFonts w:asciiTheme="minorHAnsi" w:hAnsiTheme="minorHAnsi"/>
          <w:lang w:eastAsia="es-MX"/>
        </w:rPr>
        <w:t>Su estructura,  directorio  y  nombres,  así  como programas  de  trabajo,  resultados  de  desempeño  y  proyectos  realizados.</w:t>
      </w:r>
    </w:p>
    <w:p w:rsidR="00EC636C" w:rsidRPr="002472A5" w:rsidRDefault="00EC636C" w:rsidP="00EC636C">
      <w:pPr>
        <w:jc w:val="both"/>
        <w:rPr>
          <w:rFonts w:asciiTheme="minorHAnsi" w:hAnsiTheme="minorHAnsi"/>
          <w:b/>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XI.-  Las  resoluciones  definitivas  sobre  juicios  políticos  y  de  declaratorias  de procedencia penal, una vez que hayan causado estado;</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ab/>
        <w:t>No se emiten recomendaciones con respecto a esta fracción.</w:t>
      </w:r>
    </w:p>
    <w:p w:rsidR="00C5653B" w:rsidRPr="002472A5" w:rsidRDefault="00C5653B" w:rsidP="00C5653B">
      <w:pPr>
        <w:jc w:val="both"/>
        <w:rPr>
          <w:rFonts w:asciiTheme="minorHAnsi" w:hAnsiTheme="minorHAnsi"/>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XII.-  Las dietas de los legisladores y las partidas presupuestales asignadas a los  Grupos  Parlamentarios,  las  Comisiones  o  Comités,  la  Mesa  Directiva  y  demás órganos del Congreso, así como los responsables de ejercerlas;</w:t>
      </w:r>
    </w:p>
    <w:p w:rsidR="00C5653B" w:rsidRPr="002472A5" w:rsidRDefault="00C5653B" w:rsidP="00D07A54">
      <w:pPr>
        <w:pStyle w:val="Prrafodelista"/>
        <w:numPr>
          <w:ilvl w:val="0"/>
          <w:numId w:val="8"/>
        </w:numPr>
        <w:jc w:val="both"/>
        <w:rPr>
          <w:rFonts w:asciiTheme="minorHAnsi" w:hAnsiTheme="minorHAnsi"/>
          <w:lang w:eastAsia="es-MX"/>
        </w:rPr>
      </w:pPr>
      <w:r w:rsidRPr="002472A5">
        <w:rPr>
          <w:rFonts w:asciiTheme="minorHAnsi" w:hAnsiTheme="minorHAnsi"/>
          <w:lang w:eastAsia="es-MX"/>
        </w:rPr>
        <w:t>Se recomienda publicar información referente a las partidas presupuestales asignadas a los  Grupos  Parlamentarios,  las  Comisiones  o  Comités,  la  Mesa  Directiva  y  demás órganos del Congreso, así como los responsables de ejercerlas</w:t>
      </w:r>
      <w:r w:rsidR="00E05070" w:rsidRPr="002472A5">
        <w:rPr>
          <w:rFonts w:asciiTheme="minorHAnsi" w:hAnsiTheme="minorHAnsi"/>
          <w:lang w:eastAsia="es-MX"/>
        </w:rPr>
        <w:t>.</w:t>
      </w:r>
    </w:p>
    <w:p w:rsidR="00C5653B" w:rsidRPr="002472A5" w:rsidRDefault="00C5653B" w:rsidP="00C5653B">
      <w:pPr>
        <w:pStyle w:val="Prrafodelista"/>
        <w:jc w:val="both"/>
        <w:rPr>
          <w:rFonts w:asciiTheme="minorHAnsi" w:hAnsiTheme="minorHAnsi"/>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XIII.-  Programas, metas y objetivos de los órganos de apoyo parlamentario y administrativo;</w:t>
      </w:r>
    </w:p>
    <w:p w:rsidR="00C5653B" w:rsidRPr="002472A5" w:rsidRDefault="00C5653B" w:rsidP="00D07A54">
      <w:pPr>
        <w:pStyle w:val="Prrafodelista"/>
        <w:numPr>
          <w:ilvl w:val="0"/>
          <w:numId w:val="9"/>
        </w:numPr>
        <w:jc w:val="both"/>
        <w:rPr>
          <w:rFonts w:asciiTheme="minorHAnsi" w:hAnsiTheme="minorHAnsi"/>
          <w:lang w:eastAsia="es-MX"/>
        </w:rPr>
      </w:pPr>
      <w:r w:rsidRPr="002472A5">
        <w:rPr>
          <w:rFonts w:asciiTheme="minorHAnsi" w:hAnsiTheme="minorHAnsi"/>
          <w:lang w:eastAsia="es-MX"/>
        </w:rPr>
        <w:t xml:space="preserve">Se recomienda publicar información referente a los programas, metas y objetivos de los órganos de apoyo parlamentario y administrativo. </w:t>
      </w:r>
    </w:p>
    <w:p w:rsidR="00DF6E07" w:rsidRPr="002472A5" w:rsidRDefault="00DF6E07" w:rsidP="00C5653B">
      <w:pPr>
        <w:jc w:val="both"/>
        <w:rPr>
          <w:rFonts w:asciiTheme="minorHAnsi" w:hAnsiTheme="minorHAnsi"/>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t>XIV.</w:t>
      </w:r>
      <w:r w:rsidR="00B672DD" w:rsidRPr="002472A5">
        <w:rPr>
          <w:rFonts w:asciiTheme="minorHAnsi" w:hAnsiTheme="minorHAnsi"/>
          <w:b/>
          <w:lang w:eastAsia="es-MX"/>
        </w:rPr>
        <w:t>- Viajes</w:t>
      </w:r>
      <w:r w:rsidRPr="002472A5">
        <w:rPr>
          <w:rFonts w:asciiTheme="minorHAnsi" w:hAnsiTheme="minorHAnsi"/>
          <w:b/>
          <w:lang w:eastAsia="es-MX"/>
        </w:rPr>
        <w:t xml:space="preserve"> en comisiones oficiales de Diputados y titulares de los órganos de apoyo parlamentario </w:t>
      </w:r>
      <w:r w:rsidR="00B672DD" w:rsidRPr="002472A5">
        <w:rPr>
          <w:rFonts w:asciiTheme="minorHAnsi" w:hAnsiTheme="minorHAnsi"/>
          <w:b/>
          <w:lang w:eastAsia="es-MX"/>
        </w:rPr>
        <w:t>y administrativo</w:t>
      </w:r>
      <w:r w:rsidRPr="002472A5">
        <w:rPr>
          <w:rFonts w:asciiTheme="minorHAnsi" w:hAnsiTheme="minorHAnsi"/>
          <w:b/>
          <w:lang w:eastAsia="es-MX"/>
        </w:rPr>
        <w:t xml:space="preserve"> así como de Directivos y demás personal de los Institutos del Congreso del Estado;</w:t>
      </w:r>
    </w:p>
    <w:p w:rsidR="00C5653B" w:rsidRPr="002472A5" w:rsidRDefault="00C5653B" w:rsidP="00C5653B">
      <w:pPr>
        <w:jc w:val="both"/>
        <w:rPr>
          <w:rFonts w:asciiTheme="minorHAnsi" w:hAnsiTheme="minorHAnsi" w:cstheme="minorHAnsi"/>
          <w:szCs w:val="20"/>
        </w:rPr>
      </w:pPr>
      <w:r w:rsidRPr="002472A5">
        <w:rPr>
          <w:rFonts w:asciiTheme="minorHAnsi" w:hAnsiTheme="minorHAnsi" w:cstheme="minorHAnsi"/>
          <w:szCs w:val="20"/>
        </w:rPr>
        <w:t>No se emiten recomendaciones con respecto a esta fracción.</w:t>
      </w:r>
    </w:p>
    <w:p w:rsidR="00C5653B" w:rsidRDefault="00C5653B" w:rsidP="00C5653B">
      <w:pPr>
        <w:jc w:val="both"/>
        <w:rPr>
          <w:rFonts w:asciiTheme="minorHAnsi" w:hAnsiTheme="minorHAnsi"/>
          <w:b/>
          <w:lang w:eastAsia="es-MX"/>
        </w:rPr>
      </w:pPr>
    </w:p>
    <w:p w:rsidR="001A5EC6" w:rsidRDefault="001A5EC6" w:rsidP="00C5653B">
      <w:pPr>
        <w:jc w:val="both"/>
        <w:rPr>
          <w:rFonts w:asciiTheme="minorHAnsi" w:hAnsiTheme="minorHAnsi"/>
          <w:b/>
          <w:lang w:eastAsia="es-MX"/>
        </w:rPr>
      </w:pPr>
    </w:p>
    <w:p w:rsidR="001A5EC6" w:rsidRPr="002472A5" w:rsidRDefault="001A5EC6" w:rsidP="00C5653B">
      <w:pPr>
        <w:jc w:val="both"/>
        <w:rPr>
          <w:rFonts w:asciiTheme="minorHAnsi" w:hAnsiTheme="minorHAnsi"/>
          <w:b/>
          <w:lang w:eastAsia="es-MX"/>
        </w:rPr>
      </w:pPr>
    </w:p>
    <w:p w:rsidR="00C5653B" w:rsidRPr="002472A5" w:rsidRDefault="00C5653B" w:rsidP="00C5653B">
      <w:pPr>
        <w:jc w:val="both"/>
        <w:rPr>
          <w:rFonts w:asciiTheme="minorHAnsi" w:hAnsiTheme="minorHAnsi"/>
          <w:b/>
          <w:lang w:eastAsia="es-MX"/>
        </w:rPr>
      </w:pPr>
      <w:r w:rsidRPr="002472A5">
        <w:rPr>
          <w:rFonts w:asciiTheme="minorHAnsi" w:hAnsiTheme="minorHAnsi"/>
          <w:b/>
          <w:lang w:eastAsia="es-MX"/>
        </w:rPr>
        <w:lastRenderedPageBreak/>
        <w:t>XV.- Los demás informes que deban presentarse conforme a su Ley Orgánica.</w:t>
      </w:r>
    </w:p>
    <w:p w:rsidR="00C5653B" w:rsidRPr="002472A5" w:rsidRDefault="00C5653B" w:rsidP="00D07A54">
      <w:pPr>
        <w:pStyle w:val="Prrafodelista"/>
        <w:numPr>
          <w:ilvl w:val="0"/>
          <w:numId w:val="10"/>
        </w:numPr>
        <w:jc w:val="both"/>
        <w:rPr>
          <w:rFonts w:asciiTheme="minorHAnsi" w:hAnsiTheme="minorHAnsi"/>
          <w:lang w:eastAsia="es-MX"/>
        </w:rPr>
      </w:pPr>
      <w:r w:rsidRPr="002472A5">
        <w:rPr>
          <w:rFonts w:asciiTheme="minorHAnsi" w:hAnsiTheme="minorHAnsi"/>
          <w:lang w:eastAsia="es-MX"/>
        </w:rPr>
        <w:t xml:space="preserve">Se </w:t>
      </w:r>
      <w:r w:rsidR="007A27A0" w:rsidRPr="002472A5">
        <w:rPr>
          <w:rFonts w:asciiTheme="minorHAnsi" w:hAnsiTheme="minorHAnsi"/>
          <w:lang w:eastAsia="es-MX"/>
        </w:rPr>
        <w:t>recomienda publicar</w:t>
      </w:r>
      <w:r w:rsidRPr="002472A5">
        <w:rPr>
          <w:rFonts w:asciiTheme="minorHAnsi" w:hAnsiTheme="minorHAnsi"/>
          <w:lang w:eastAsia="es-MX"/>
        </w:rPr>
        <w:t xml:space="preserve"> en esta fracción lo establecido en el numeral 11 del artículo 57 de la Ley Orgánica del Poder Legislativo del Estado de Baja California, el cual hace referencia al informe anual o final de actividades de las Comisiones.</w:t>
      </w:r>
    </w:p>
    <w:p w:rsidR="00C5653B" w:rsidRPr="002472A5" w:rsidRDefault="00C5653B" w:rsidP="00C5653B">
      <w:pPr>
        <w:jc w:val="both"/>
        <w:rPr>
          <w:rFonts w:asciiTheme="minorHAnsi" w:hAnsiTheme="minorHAnsi"/>
          <w:lang w:eastAsia="es-MX"/>
        </w:rPr>
      </w:pPr>
    </w:p>
    <w:p w:rsidR="00C5653B" w:rsidRPr="002472A5" w:rsidRDefault="00C5653B" w:rsidP="00C5653B">
      <w:pPr>
        <w:jc w:val="both"/>
        <w:rPr>
          <w:rFonts w:asciiTheme="minorHAnsi" w:hAnsiTheme="minorHAnsi"/>
          <w:lang w:eastAsia="es-MX"/>
        </w:rPr>
      </w:pPr>
    </w:p>
    <w:p w:rsidR="00C5653B" w:rsidRPr="002472A5" w:rsidRDefault="00C5653B" w:rsidP="00C5653B">
      <w:pPr>
        <w:jc w:val="both"/>
        <w:rPr>
          <w:rFonts w:asciiTheme="minorHAnsi" w:hAnsiTheme="minorHAnsi"/>
          <w:lang w:eastAsia="es-MX"/>
        </w:rPr>
      </w:pPr>
    </w:p>
    <w:p w:rsidR="00C5653B" w:rsidRPr="002472A5" w:rsidRDefault="00C5653B" w:rsidP="00C5653B">
      <w:pPr>
        <w:jc w:val="center"/>
        <w:rPr>
          <w:rFonts w:asciiTheme="minorHAnsi" w:hAnsiTheme="minorHAnsi" w:cstheme="minorHAnsi"/>
          <w:b/>
        </w:rPr>
      </w:pPr>
    </w:p>
    <w:p w:rsidR="00C5653B" w:rsidRPr="0077217D" w:rsidRDefault="00C5653B" w:rsidP="00C5653B">
      <w:pPr>
        <w:jc w:val="center"/>
        <w:rPr>
          <w:rFonts w:asciiTheme="minorHAnsi" w:hAnsiTheme="minorHAnsi" w:cstheme="minorHAnsi"/>
          <w:b/>
          <w:u w:val="single"/>
        </w:rPr>
      </w:pPr>
      <w:r w:rsidRPr="002472A5">
        <w:rPr>
          <w:rFonts w:asciiTheme="minorHAnsi" w:hAnsiTheme="minorHAnsi" w:cstheme="minorHAnsi"/>
          <w:b/>
        </w:rPr>
        <w:t>TOTAL DE RECOMENDACIONES EMITIDAS</w:t>
      </w:r>
      <w:r w:rsidRPr="002472A5">
        <w:rPr>
          <w:rFonts w:asciiTheme="minorHAnsi" w:hAnsiTheme="minorHAnsi" w:cstheme="minorHAnsi"/>
          <w:b/>
          <w:u w:val="single"/>
        </w:rPr>
        <w:t xml:space="preserve">: </w:t>
      </w:r>
      <w:r w:rsidR="000823B6" w:rsidRPr="002472A5">
        <w:rPr>
          <w:rFonts w:asciiTheme="minorHAnsi" w:hAnsiTheme="minorHAnsi" w:cstheme="minorHAnsi"/>
          <w:b/>
          <w:u w:val="single"/>
        </w:rPr>
        <w:t>17</w:t>
      </w:r>
    </w:p>
    <w:p w:rsidR="00E474C2" w:rsidRPr="0077217D" w:rsidRDefault="00E474C2" w:rsidP="00C5653B"/>
    <w:sectPr w:rsidR="00E474C2" w:rsidRPr="0077217D" w:rsidSect="00D83651">
      <w:headerReference w:type="even" r:id="rId8"/>
      <w:headerReference w:type="default" r:id="rId9"/>
      <w:footerReference w:type="even" r:id="rId10"/>
      <w:footerReference w:type="default" r:id="rId11"/>
      <w:headerReference w:type="first" r:id="rId12"/>
      <w:footerReference w:type="first" r:id="rId13"/>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DE" w:rsidRDefault="00D071DE" w:rsidP="00403752">
      <w:pPr>
        <w:spacing w:after="0" w:line="240" w:lineRule="auto"/>
      </w:pPr>
      <w:r>
        <w:separator/>
      </w:r>
    </w:p>
  </w:endnote>
  <w:endnote w:type="continuationSeparator" w:id="0">
    <w:p w:rsidR="00D071DE" w:rsidRDefault="00D071DE"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F" w:rsidRDefault="00ED7CD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884127" w:rsidRPr="00FA4360" w:rsidTr="00FC79FF">
      <w:tc>
        <w:tcPr>
          <w:tcW w:w="9180" w:type="dxa"/>
        </w:tcPr>
        <w:p w:rsidR="00F0499A" w:rsidRPr="00E224B8" w:rsidRDefault="00F0499A" w:rsidP="00E773C8">
          <w:pPr>
            <w:pStyle w:val="Sinespaciado"/>
            <w:jc w:val="right"/>
            <w:rPr>
              <w:rFonts w:asciiTheme="majorHAnsi" w:hAnsiTheme="majorHAnsi"/>
              <w:b/>
              <w:sz w:val="18"/>
            </w:rPr>
          </w:pPr>
          <w:r w:rsidRPr="00E224B8">
            <w:rPr>
              <w:rFonts w:asciiTheme="majorHAnsi" w:hAnsiTheme="majorHAnsi"/>
              <w:b/>
              <w:sz w:val="18"/>
            </w:rPr>
            <w:t>Instituto de Transparencia y Acceso a la Información Pública del Estado de Baja California</w:t>
          </w:r>
          <w:r w:rsidR="00B65B94" w:rsidRPr="00E224B8">
            <w:rPr>
              <w:rFonts w:asciiTheme="majorHAnsi" w:hAnsiTheme="majorHAnsi"/>
              <w:b/>
              <w:sz w:val="18"/>
            </w:rPr>
            <w:t xml:space="preserve">  </w:t>
          </w:r>
        </w:p>
        <w:p w:rsidR="00BC23BE" w:rsidRDefault="007C0C70" w:rsidP="00E773C8">
          <w:pPr>
            <w:pStyle w:val="Sinespaciado"/>
            <w:jc w:val="right"/>
            <w:rPr>
              <w:rFonts w:asciiTheme="majorHAnsi" w:hAnsiTheme="majorHAnsi"/>
              <w:b/>
              <w:sz w:val="18"/>
            </w:rPr>
          </w:pPr>
          <w:r>
            <w:rPr>
              <w:rFonts w:asciiTheme="majorHAnsi" w:hAnsiTheme="majorHAnsi"/>
              <w:b/>
              <w:sz w:val="18"/>
            </w:rPr>
            <w:t>Coordinación de Evaluación y Seguimiento</w:t>
          </w:r>
        </w:p>
        <w:p w:rsidR="00C26334" w:rsidRDefault="00F0499A" w:rsidP="00E773C8">
          <w:pPr>
            <w:pStyle w:val="Sinespaciado"/>
            <w:jc w:val="right"/>
            <w:rPr>
              <w:rFonts w:asciiTheme="majorHAnsi" w:hAnsiTheme="majorHAnsi"/>
              <w:sz w:val="20"/>
            </w:rPr>
          </w:pPr>
          <w:r w:rsidRPr="00E224B8">
            <w:rPr>
              <w:rFonts w:asciiTheme="majorHAnsi" w:hAnsiTheme="majorHAnsi"/>
              <w:b/>
              <w:sz w:val="18"/>
            </w:rPr>
            <w:t>Fecha de la revisión</w:t>
          </w:r>
          <w:r w:rsidRPr="00E224B8">
            <w:rPr>
              <w:rFonts w:asciiTheme="majorHAnsi" w:hAnsiTheme="majorHAnsi"/>
              <w:sz w:val="18"/>
            </w:rPr>
            <w:t xml:space="preserve">: </w:t>
          </w:r>
          <w:r w:rsidR="0077217D">
            <w:rPr>
              <w:rFonts w:asciiTheme="majorHAnsi" w:hAnsiTheme="majorHAnsi"/>
              <w:sz w:val="18"/>
            </w:rPr>
            <w:t xml:space="preserve">24 de </w:t>
          </w:r>
          <w:r w:rsidR="00ED7CDF">
            <w:rPr>
              <w:rFonts w:asciiTheme="majorHAnsi" w:hAnsiTheme="majorHAnsi"/>
              <w:sz w:val="18"/>
            </w:rPr>
            <w:t>noviembre</w:t>
          </w:r>
          <w:r w:rsidR="00453F86">
            <w:rPr>
              <w:rFonts w:asciiTheme="majorHAnsi" w:hAnsiTheme="majorHAnsi"/>
              <w:sz w:val="18"/>
            </w:rPr>
            <w:t xml:space="preserve"> </w:t>
          </w:r>
          <w:r w:rsidR="00411322">
            <w:rPr>
              <w:rFonts w:asciiTheme="majorHAnsi" w:hAnsiTheme="majorHAnsi"/>
              <w:sz w:val="18"/>
            </w:rPr>
            <w:t xml:space="preserve"> de 2014</w:t>
          </w:r>
        </w:p>
        <w:p w:rsidR="00FC79FF" w:rsidRPr="00FA4360" w:rsidRDefault="00FC79FF" w:rsidP="00A741B6">
          <w:pPr>
            <w:pStyle w:val="Sinespaciado"/>
            <w:tabs>
              <w:tab w:val="left" w:pos="1741"/>
            </w:tabs>
            <w:jc w:val="right"/>
            <w:rPr>
              <w:rFonts w:asciiTheme="majorHAnsi" w:hAnsiTheme="majorHAnsi"/>
              <w:sz w:val="20"/>
            </w:rPr>
          </w:pPr>
        </w:p>
        <w:p w:rsidR="00884127" w:rsidRPr="00FA4360" w:rsidRDefault="00F0499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829AA" w:rsidRPr="00E224B8" w:rsidRDefault="001829AA" w:rsidP="001829AA">
          <w:pPr>
            <w:pStyle w:val="Piedepgina"/>
            <w:rPr>
              <w:rFonts w:asciiTheme="majorHAnsi" w:hAnsiTheme="majorHAnsi"/>
              <w:b/>
              <w:sz w:val="18"/>
              <w:szCs w:val="18"/>
            </w:rPr>
          </w:pPr>
        </w:p>
        <w:p w:rsidR="00884127" w:rsidRPr="00E224B8" w:rsidRDefault="0098226F" w:rsidP="000D5D33">
          <w:pPr>
            <w:pStyle w:val="Piedepgina"/>
            <w:rPr>
              <w:rFonts w:asciiTheme="majorHAnsi" w:hAnsiTheme="majorHAnsi"/>
              <w:b/>
              <w:sz w:val="18"/>
              <w:szCs w:val="18"/>
            </w:rPr>
          </w:pPr>
          <w:r w:rsidRPr="00E224B8">
            <w:rPr>
              <w:rFonts w:asciiTheme="majorHAnsi" w:hAnsiTheme="majorHAnsi"/>
              <w:b/>
              <w:sz w:val="18"/>
              <w:szCs w:val="18"/>
            </w:rPr>
            <w:fldChar w:fldCharType="begin"/>
          </w:r>
          <w:r w:rsidR="00FC79FF"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ED7CDF">
            <w:rPr>
              <w:rFonts w:asciiTheme="majorHAnsi" w:hAnsiTheme="majorHAnsi"/>
              <w:b/>
              <w:noProof/>
              <w:sz w:val="18"/>
              <w:szCs w:val="18"/>
            </w:rPr>
            <w:t>9</w:t>
          </w:r>
          <w:r w:rsidRPr="00E224B8">
            <w:rPr>
              <w:rFonts w:asciiTheme="majorHAnsi" w:hAnsiTheme="majorHAnsi"/>
              <w:b/>
              <w:noProof/>
              <w:sz w:val="18"/>
              <w:szCs w:val="18"/>
            </w:rPr>
            <w:fldChar w:fldCharType="end"/>
          </w:r>
          <w:r w:rsidR="00FC79FF" w:rsidRPr="00E224B8">
            <w:rPr>
              <w:rFonts w:asciiTheme="majorHAnsi" w:hAnsiTheme="majorHAnsi"/>
              <w:b/>
              <w:noProof/>
              <w:sz w:val="18"/>
              <w:szCs w:val="18"/>
            </w:rPr>
            <w:t xml:space="preserve"> de </w:t>
          </w:r>
          <w:r w:rsidR="000D5D33">
            <w:rPr>
              <w:rFonts w:asciiTheme="majorHAnsi" w:hAnsiTheme="majorHAnsi"/>
              <w:b/>
              <w:noProof/>
              <w:sz w:val="18"/>
              <w:szCs w:val="18"/>
            </w:rPr>
            <w:t>9</w:t>
          </w:r>
        </w:p>
      </w:tc>
    </w:tr>
  </w:tbl>
  <w:p w:rsidR="00884127" w:rsidRPr="00A64416" w:rsidRDefault="00884127" w:rsidP="00A6441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F" w:rsidRDefault="00ED7C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DE" w:rsidRDefault="00D071DE" w:rsidP="00403752">
      <w:pPr>
        <w:spacing w:after="0" w:line="240" w:lineRule="auto"/>
      </w:pPr>
      <w:r>
        <w:separator/>
      </w:r>
    </w:p>
  </w:footnote>
  <w:footnote w:type="continuationSeparator" w:id="0">
    <w:p w:rsidR="00D071DE" w:rsidRDefault="00D071DE"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F" w:rsidRDefault="00ED7CD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884127" w:rsidRPr="00625444" w:rsidTr="00A64416">
      <w:trPr>
        <w:trHeight w:val="1492"/>
      </w:trPr>
      <w:tc>
        <w:tcPr>
          <w:tcW w:w="8552" w:type="dxa"/>
          <w:tcBorders>
            <w:bottom w:val="single" w:sz="18" w:space="0" w:color="808080"/>
          </w:tcBorders>
        </w:tcPr>
        <w:p w:rsidR="00884127" w:rsidRDefault="00884127"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884127" w:rsidRDefault="00884127"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884127" w:rsidRDefault="00884127"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884127" w:rsidRDefault="00884127">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F" w:rsidRDefault="00ED7C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5CF"/>
    <w:multiLevelType w:val="hybridMultilevel"/>
    <w:tmpl w:val="B422223E"/>
    <w:lvl w:ilvl="0" w:tplc="F044256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A76206"/>
    <w:multiLevelType w:val="hybridMultilevel"/>
    <w:tmpl w:val="329ACF2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7504A17"/>
    <w:multiLevelType w:val="hybridMultilevel"/>
    <w:tmpl w:val="4F1AFA12"/>
    <w:lvl w:ilvl="0" w:tplc="26A864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80471D"/>
    <w:multiLevelType w:val="hybridMultilevel"/>
    <w:tmpl w:val="B2DAE7D0"/>
    <w:lvl w:ilvl="0" w:tplc="BE8EE65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8D0162"/>
    <w:multiLevelType w:val="hybridMultilevel"/>
    <w:tmpl w:val="F4D404AE"/>
    <w:lvl w:ilvl="0" w:tplc="FB269FA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EA215F"/>
    <w:multiLevelType w:val="hybridMultilevel"/>
    <w:tmpl w:val="ED50DF6C"/>
    <w:lvl w:ilvl="0" w:tplc="BE8EE65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7416F"/>
    <w:multiLevelType w:val="hybridMultilevel"/>
    <w:tmpl w:val="281E5C3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56A7A09"/>
    <w:multiLevelType w:val="hybridMultilevel"/>
    <w:tmpl w:val="4D401606"/>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4612E8"/>
    <w:multiLevelType w:val="hybridMultilevel"/>
    <w:tmpl w:val="20FE2D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135CDB"/>
    <w:multiLevelType w:val="hybridMultilevel"/>
    <w:tmpl w:val="AF2493C0"/>
    <w:lvl w:ilvl="0" w:tplc="D69E1B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403752"/>
    <w:rsid w:val="000006F9"/>
    <w:rsid w:val="00000C16"/>
    <w:rsid w:val="00000C64"/>
    <w:rsid w:val="0000101F"/>
    <w:rsid w:val="000017B2"/>
    <w:rsid w:val="00001B04"/>
    <w:rsid w:val="00001EC8"/>
    <w:rsid w:val="00002B58"/>
    <w:rsid w:val="00004C3E"/>
    <w:rsid w:val="000052A3"/>
    <w:rsid w:val="00005315"/>
    <w:rsid w:val="000058AA"/>
    <w:rsid w:val="00007E90"/>
    <w:rsid w:val="00010A00"/>
    <w:rsid w:val="00011343"/>
    <w:rsid w:val="000115DF"/>
    <w:rsid w:val="000116E6"/>
    <w:rsid w:val="00011C55"/>
    <w:rsid w:val="000146E0"/>
    <w:rsid w:val="00017379"/>
    <w:rsid w:val="000179DF"/>
    <w:rsid w:val="00020013"/>
    <w:rsid w:val="00020759"/>
    <w:rsid w:val="000207E1"/>
    <w:rsid w:val="0002124C"/>
    <w:rsid w:val="00022C5D"/>
    <w:rsid w:val="00024917"/>
    <w:rsid w:val="000256E9"/>
    <w:rsid w:val="0002586C"/>
    <w:rsid w:val="00025E69"/>
    <w:rsid w:val="00026539"/>
    <w:rsid w:val="00026D74"/>
    <w:rsid w:val="000276F5"/>
    <w:rsid w:val="00027A35"/>
    <w:rsid w:val="00027C3D"/>
    <w:rsid w:val="00030899"/>
    <w:rsid w:val="00032440"/>
    <w:rsid w:val="000326E9"/>
    <w:rsid w:val="00032ADE"/>
    <w:rsid w:val="00033DA6"/>
    <w:rsid w:val="00033FF8"/>
    <w:rsid w:val="00035AC2"/>
    <w:rsid w:val="000363E5"/>
    <w:rsid w:val="00036640"/>
    <w:rsid w:val="00036CC5"/>
    <w:rsid w:val="00036D17"/>
    <w:rsid w:val="00036D5B"/>
    <w:rsid w:val="00036EA0"/>
    <w:rsid w:val="00037046"/>
    <w:rsid w:val="000377B0"/>
    <w:rsid w:val="00040AFE"/>
    <w:rsid w:val="000414FA"/>
    <w:rsid w:val="0004207B"/>
    <w:rsid w:val="00042D61"/>
    <w:rsid w:val="00044867"/>
    <w:rsid w:val="000448DC"/>
    <w:rsid w:val="000459B2"/>
    <w:rsid w:val="00045D13"/>
    <w:rsid w:val="00046179"/>
    <w:rsid w:val="00046DE5"/>
    <w:rsid w:val="0004725F"/>
    <w:rsid w:val="0005119B"/>
    <w:rsid w:val="000517F2"/>
    <w:rsid w:val="000527C3"/>
    <w:rsid w:val="00052E80"/>
    <w:rsid w:val="00053CE2"/>
    <w:rsid w:val="0005432E"/>
    <w:rsid w:val="00056BC7"/>
    <w:rsid w:val="00056DC4"/>
    <w:rsid w:val="00057340"/>
    <w:rsid w:val="00057C0C"/>
    <w:rsid w:val="00060721"/>
    <w:rsid w:val="00062250"/>
    <w:rsid w:val="000624C4"/>
    <w:rsid w:val="000632CD"/>
    <w:rsid w:val="000640D8"/>
    <w:rsid w:val="0006421F"/>
    <w:rsid w:val="00066FCD"/>
    <w:rsid w:val="00067866"/>
    <w:rsid w:val="0007340E"/>
    <w:rsid w:val="00073ABB"/>
    <w:rsid w:val="000741DB"/>
    <w:rsid w:val="00074C09"/>
    <w:rsid w:val="00075B82"/>
    <w:rsid w:val="0007609D"/>
    <w:rsid w:val="000763B6"/>
    <w:rsid w:val="000769DD"/>
    <w:rsid w:val="000776E2"/>
    <w:rsid w:val="0007779A"/>
    <w:rsid w:val="00080C43"/>
    <w:rsid w:val="00080F53"/>
    <w:rsid w:val="000823B6"/>
    <w:rsid w:val="000838A6"/>
    <w:rsid w:val="00083A77"/>
    <w:rsid w:val="000846A5"/>
    <w:rsid w:val="00084A3B"/>
    <w:rsid w:val="00085270"/>
    <w:rsid w:val="000853EA"/>
    <w:rsid w:val="0008546E"/>
    <w:rsid w:val="00086577"/>
    <w:rsid w:val="0008667F"/>
    <w:rsid w:val="00087E2E"/>
    <w:rsid w:val="00091497"/>
    <w:rsid w:val="00092E6A"/>
    <w:rsid w:val="000937BA"/>
    <w:rsid w:val="00095003"/>
    <w:rsid w:val="000978DF"/>
    <w:rsid w:val="000978EB"/>
    <w:rsid w:val="00097BF5"/>
    <w:rsid w:val="000A036D"/>
    <w:rsid w:val="000A3640"/>
    <w:rsid w:val="000A6E53"/>
    <w:rsid w:val="000B0363"/>
    <w:rsid w:val="000B1F68"/>
    <w:rsid w:val="000B20CB"/>
    <w:rsid w:val="000B27ED"/>
    <w:rsid w:val="000B314F"/>
    <w:rsid w:val="000B31FF"/>
    <w:rsid w:val="000B36CF"/>
    <w:rsid w:val="000B5FA5"/>
    <w:rsid w:val="000B6A2C"/>
    <w:rsid w:val="000B79EF"/>
    <w:rsid w:val="000C105B"/>
    <w:rsid w:val="000C258E"/>
    <w:rsid w:val="000C2AF6"/>
    <w:rsid w:val="000C3C2A"/>
    <w:rsid w:val="000C4652"/>
    <w:rsid w:val="000C6718"/>
    <w:rsid w:val="000C7AFF"/>
    <w:rsid w:val="000D1831"/>
    <w:rsid w:val="000D1DEE"/>
    <w:rsid w:val="000D1F3F"/>
    <w:rsid w:val="000D5D33"/>
    <w:rsid w:val="000D6FE4"/>
    <w:rsid w:val="000E0661"/>
    <w:rsid w:val="000E0F42"/>
    <w:rsid w:val="000E1A14"/>
    <w:rsid w:val="000E1ED9"/>
    <w:rsid w:val="000E2428"/>
    <w:rsid w:val="000E31AD"/>
    <w:rsid w:val="000E4B8A"/>
    <w:rsid w:val="000E616F"/>
    <w:rsid w:val="000E6327"/>
    <w:rsid w:val="000E6F11"/>
    <w:rsid w:val="000E7C36"/>
    <w:rsid w:val="000F1402"/>
    <w:rsid w:val="000F2565"/>
    <w:rsid w:val="000F3BBE"/>
    <w:rsid w:val="000F5A85"/>
    <w:rsid w:val="000F5EFB"/>
    <w:rsid w:val="000F659E"/>
    <w:rsid w:val="000F7A4E"/>
    <w:rsid w:val="001003DD"/>
    <w:rsid w:val="0010055A"/>
    <w:rsid w:val="00100751"/>
    <w:rsid w:val="00103E2F"/>
    <w:rsid w:val="00104568"/>
    <w:rsid w:val="0010498F"/>
    <w:rsid w:val="00105454"/>
    <w:rsid w:val="001063DC"/>
    <w:rsid w:val="00106678"/>
    <w:rsid w:val="00107170"/>
    <w:rsid w:val="0011044D"/>
    <w:rsid w:val="001113B9"/>
    <w:rsid w:val="00111528"/>
    <w:rsid w:val="00111646"/>
    <w:rsid w:val="00112652"/>
    <w:rsid w:val="00112655"/>
    <w:rsid w:val="0011390E"/>
    <w:rsid w:val="001140F1"/>
    <w:rsid w:val="00114705"/>
    <w:rsid w:val="00115E46"/>
    <w:rsid w:val="00116909"/>
    <w:rsid w:val="00116E84"/>
    <w:rsid w:val="00117C61"/>
    <w:rsid w:val="0012066F"/>
    <w:rsid w:val="00120950"/>
    <w:rsid w:val="00120A77"/>
    <w:rsid w:val="00121C96"/>
    <w:rsid w:val="001221E6"/>
    <w:rsid w:val="00122E1C"/>
    <w:rsid w:val="00124A19"/>
    <w:rsid w:val="0012580B"/>
    <w:rsid w:val="00125DAC"/>
    <w:rsid w:val="00126568"/>
    <w:rsid w:val="00126E55"/>
    <w:rsid w:val="0013020C"/>
    <w:rsid w:val="00130FE5"/>
    <w:rsid w:val="0013154B"/>
    <w:rsid w:val="001321FC"/>
    <w:rsid w:val="00132543"/>
    <w:rsid w:val="00133CF0"/>
    <w:rsid w:val="00133F7F"/>
    <w:rsid w:val="001344E8"/>
    <w:rsid w:val="00134B6B"/>
    <w:rsid w:val="00135134"/>
    <w:rsid w:val="0013599F"/>
    <w:rsid w:val="00137320"/>
    <w:rsid w:val="001407E4"/>
    <w:rsid w:val="00142EF2"/>
    <w:rsid w:val="00142F77"/>
    <w:rsid w:val="00143802"/>
    <w:rsid w:val="00143BA5"/>
    <w:rsid w:val="00143E2D"/>
    <w:rsid w:val="00151B7F"/>
    <w:rsid w:val="00152641"/>
    <w:rsid w:val="00153A6C"/>
    <w:rsid w:val="00154B3F"/>
    <w:rsid w:val="00154C93"/>
    <w:rsid w:val="00154FFD"/>
    <w:rsid w:val="00156B79"/>
    <w:rsid w:val="00156DF4"/>
    <w:rsid w:val="001571C5"/>
    <w:rsid w:val="0015787D"/>
    <w:rsid w:val="00157B99"/>
    <w:rsid w:val="00157D28"/>
    <w:rsid w:val="001600F0"/>
    <w:rsid w:val="00160A18"/>
    <w:rsid w:val="00162264"/>
    <w:rsid w:val="0016323D"/>
    <w:rsid w:val="00163EFB"/>
    <w:rsid w:val="00164F09"/>
    <w:rsid w:val="001658F7"/>
    <w:rsid w:val="00166A00"/>
    <w:rsid w:val="00166E88"/>
    <w:rsid w:val="0017031E"/>
    <w:rsid w:val="00170406"/>
    <w:rsid w:val="00171174"/>
    <w:rsid w:val="001716E5"/>
    <w:rsid w:val="00171D21"/>
    <w:rsid w:val="0017267D"/>
    <w:rsid w:val="00174690"/>
    <w:rsid w:val="001748CE"/>
    <w:rsid w:val="00175BFD"/>
    <w:rsid w:val="00177160"/>
    <w:rsid w:val="0017761B"/>
    <w:rsid w:val="001829AA"/>
    <w:rsid w:val="001852CA"/>
    <w:rsid w:val="00185407"/>
    <w:rsid w:val="0018600E"/>
    <w:rsid w:val="0018628A"/>
    <w:rsid w:val="00186D97"/>
    <w:rsid w:val="00186FF3"/>
    <w:rsid w:val="0019097C"/>
    <w:rsid w:val="00190AF2"/>
    <w:rsid w:val="001920E6"/>
    <w:rsid w:val="00192D08"/>
    <w:rsid w:val="001938E6"/>
    <w:rsid w:val="00193B99"/>
    <w:rsid w:val="00193DDA"/>
    <w:rsid w:val="00195BC9"/>
    <w:rsid w:val="00195CF9"/>
    <w:rsid w:val="00195F76"/>
    <w:rsid w:val="00196C51"/>
    <w:rsid w:val="001A306B"/>
    <w:rsid w:val="001A340F"/>
    <w:rsid w:val="001A3C24"/>
    <w:rsid w:val="001A5EC6"/>
    <w:rsid w:val="001A6366"/>
    <w:rsid w:val="001A7AA9"/>
    <w:rsid w:val="001B05ED"/>
    <w:rsid w:val="001B0675"/>
    <w:rsid w:val="001B15D9"/>
    <w:rsid w:val="001B1FCE"/>
    <w:rsid w:val="001B3132"/>
    <w:rsid w:val="001B37F4"/>
    <w:rsid w:val="001B3D8C"/>
    <w:rsid w:val="001B53C2"/>
    <w:rsid w:val="001B6ED5"/>
    <w:rsid w:val="001B716A"/>
    <w:rsid w:val="001C0E14"/>
    <w:rsid w:val="001C159B"/>
    <w:rsid w:val="001C5F67"/>
    <w:rsid w:val="001C7274"/>
    <w:rsid w:val="001C74C0"/>
    <w:rsid w:val="001C7E67"/>
    <w:rsid w:val="001D01EC"/>
    <w:rsid w:val="001D0DBD"/>
    <w:rsid w:val="001D0F49"/>
    <w:rsid w:val="001D137D"/>
    <w:rsid w:val="001D1EA5"/>
    <w:rsid w:val="001D3432"/>
    <w:rsid w:val="001D3444"/>
    <w:rsid w:val="001D34F2"/>
    <w:rsid w:val="001D3CB3"/>
    <w:rsid w:val="001D44FB"/>
    <w:rsid w:val="001D4825"/>
    <w:rsid w:val="001D4D38"/>
    <w:rsid w:val="001D670B"/>
    <w:rsid w:val="001D704C"/>
    <w:rsid w:val="001E03F1"/>
    <w:rsid w:val="001E3346"/>
    <w:rsid w:val="001E35E0"/>
    <w:rsid w:val="001E5E5E"/>
    <w:rsid w:val="001E6617"/>
    <w:rsid w:val="001E6D5B"/>
    <w:rsid w:val="001E6FA9"/>
    <w:rsid w:val="001E7F11"/>
    <w:rsid w:val="001E7FA5"/>
    <w:rsid w:val="001F00E8"/>
    <w:rsid w:val="001F244A"/>
    <w:rsid w:val="001F2FF5"/>
    <w:rsid w:val="001F439B"/>
    <w:rsid w:val="001F4865"/>
    <w:rsid w:val="001F500D"/>
    <w:rsid w:val="001F5E63"/>
    <w:rsid w:val="001F6A11"/>
    <w:rsid w:val="001F7C4C"/>
    <w:rsid w:val="001F7CA4"/>
    <w:rsid w:val="00200278"/>
    <w:rsid w:val="0020111C"/>
    <w:rsid w:val="0020117A"/>
    <w:rsid w:val="002036FA"/>
    <w:rsid w:val="00206604"/>
    <w:rsid w:val="002071B2"/>
    <w:rsid w:val="0021078F"/>
    <w:rsid w:val="00210F16"/>
    <w:rsid w:val="0021134E"/>
    <w:rsid w:val="002115CF"/>
    <w:rsid w:val="0021213E"/>
    <w:rsid w:val="00213314"/>
    <w:rsid w:val="00215A95"/>
    <w:rsid w:val="00215EC9"/>
    <w:rsid w:val="002164F8"/>
    <w:rsid w:val="00217ECB"/>
    <w:rsid w:val="0022213F"/>
    <w:rsid w:val="002221C2"/>
    <w:rsid w:val="00223236"/>
    <w:rsid w:val="002238F3"/>
    <w:rsid w:val="00226312"/>
    <w:rsid w:val="00226384"/>
    <w:rsid w:val="00232B9C"/>
    <w:rsid w:val="00232F7A"/>
    <w:rsid w:val="002336B7"/>
    <w:rsid w:val="00234C55"/>
    <w:rsid w:val="00234F92"/>
    <w:rsid w:val="00241950"/>
    <w:rsid w:val="0024649B"/>
    <w:rsid w:val="0024661D"/>
    <w:rsid w:val="002472A5"/>
    <w:rsid w:val="00250FCB"/>
    <w:rsid w:val="00251797"/>
    <w:rsid w:val="002532EC"/>
    <w:rsid w:val="00253837"/>
    <w:rsid w:val="002542A4"/>
    <w:rsid w:val="00255AAE"/>
    <w:rsid w:val="002574C0"/>
    <w:rsid w:val="00261755"/>
    <w:rsid w:val="00262AFD"/>
    <w:rsid w:val="00264FF9"/>
    <w:rsid w:val="00265739"/>
    <w:rsid w:val="00265978"/>
    <w:rsid w:val="002661BE"/>
    <w:rsid w:val="00266C2A"/>
    <w:rsid w:val="00267AC1"/>
    <w:rsid w:val="00270AC4"/>
    <w:rsid w:val="00271154"/>
    <w:rsid w:val="0027143E"/>
    <w:rsid w:val="002719E4"/>
    <w:rsid w:val="00272266"/>
    <w:rsid w:val="0027259A"/>
    <w:rsid w:val="00273FCF"/>
    <w:rsid w:val="0027564C"/>
    <w:rsid w:val="00277352"/>
    <w:rsid w:val="00281029"/>
    <w:rsid w:val="002829A8"/>
    <w:rsid w:val="002833B3"/>
    <w:rsid w:val="002837F4"/>
    <w:rsid w:val="00283DA2"/>
    <w:rsid w:val="00284579"/>
    <w:rsid w:val="00284F52"/>
    <w:rsid w:val="0028566C"/>
    <w:rsid w:val="0028703F"/>
    <w:rsid w:val="0028740C"/>
    <w:rsid w:val="00290A72"/>
    <w:rsid w:val="002946BD"/>
    <w:rsid w:val="00294F23"/>
    <w:rsid w:val="00295450"/>
    <w:rsid w:val="002965D8"/>
    <w:rsid w:val="00296A4B"/>
    <w:rsid w:val="002A0004"/>
    <w:rsid w:val="002A04D2"/>
    <w:rsid w:val="002A06DE"/>
    <w:rsid w:val="002A0FE2"/>
    <w:rsid w:val="002A1E61"/>
    <w:rsid w:val="002A2847"/>
    <w:rsid w:val="002A345A"/>
    <w:rsid w:val="002A5226"/>
    <w:rsid w:val="002A66A3"/>
    <w:rsid w:val="002A68A5"/>
    <w:rsid w:val="002A6FE7"/>
    <w:rsid w:val="002A7872"/>
    <w:rsid w:val="002A7A78"/>
    <w:rsid w:val="002A7AC4"/>
    <w:rsid w:val="002B129E"/>
    <w:rsid w:val="002B1C9F"/>
    <w:rsid w:val="002B47E9"/>
    <w:rsid w:val="002B553D"/>
    <w:rsid w:val="002B560E"/>
    <w:rsid w:val="002B7421"/>
    <w:rsid w:val="002C1029"/>
    <w:rsid w:val="002C17EF"/>
    <w:rsid w:val="002C2D97"/>
    <w:rsid w:val="002C3C2C"/>
    <w:rsid w:val="002C7472"/>
    <w:rsid w:val="002D004A"/>
    <w:rsid w:val="002D1303"/>
    <w:rsid w:val="002D18AA"/>
    <w:rsid w:val="002D2D32"/>
    <w:rsid w:val="002D3909"/>
    <w:rsid w:val="002D3B7F"/>
    <w:rsid w:val="002D4499"/>
    <w:rsid w:val="002D6747"/>
    <w:rsid w:val="002D7DC2"/>
    <w:rsid w:val="002E4749"/>
    <w:rsid w:val="002E5486"/>
    <w:rsid w:val="002E5839"/>
    <w:rsid w:val="002E7310"/>
    <w:rsid w:val="002E7A31"/>
    <w:rsid w:val="002F040F"/>
    <w:rsid w:val="002F070B"/>
    <w:rsid w:val="002F2BB0"/>
    <w:rsid w:val="002F54CB"/>
    <w:rsid w:val="002F5E7A"/>
    <w:rsid w:val="002F733A"/>
    <w:rsid w:val="002F7E57"/>
    <w:rsid w:val="003001BA"/>
    <w:rsid w:val="00300756"/>
    <w:rsid w:val="0030162B"/>
    <w:rsid w:val="00301E7A"/>
    <w:rsid w:val="003057B9"/>
    <w:rsid w:val="00306B84"/>
    <w:rsid w:val="00306D0E"/>
    <w:rsid w:val="0030725A"/>
    <w:rsid w:val="00310748"/>
    <w:rsid w:val="003127A8"/>
    <w:rsid w:val="003152AE"/>
    <w:rsid w:val="00315C49"/>
    <w:rsid w:val="00316212"/>
    <w:rsid w:val="00316E70"/>
    <w:rsid w:val="00317650"/>
    <w:rsid w:val="00320F40"/>
    <w:rsid w:val="0032157B"/>
    <w:rsid w:val="003227DC"/>
    <w:rsid w:val="00323029"/>
    <w:rsid w:val="00323CD2"/>
    <w:rsid w:val="00326E41"/>
    <w:rsid w:val="00326E89"/>
    <w:rsid w:val="00327196"/>
    <w:rsid w:val="00330007"/>
    <w:rsid w:val="0033188C"/>
    <w:rsid w:val="00331FFD"/>
    <w:rsid w:val="0033415C"/>
    <w:rsid w:val="00334E93"/>
    <w:rsid w:val="003351B6"/>
    <w:rsid w:val="003351F6"/>
    <w:rsid w:val="00335A4D"/>
    <w:rsid w:val="00336109"/>
    <w:rsid w:val="00337DB9"/>
    <w:rsid w:val="00337F48"/>
    <w:rsid w:val="003404CB"/>
    <w:rsid w:val="003414C7"/>
    <w:rsid w:val="00341DEF"/>
    <w:rsid w:val="00342453"/>
    <w:rsid w:val="0034260D"/>
    <w:rsid w:val="00344C2C"/>
    <w:rsid w:val="003451D6"/>
    <w:rsid w:val="003453A8"/>
    <w:rsid w:val="003456C7"/>
    <w:rsid w:val="00345ECF"/>
    <w:rsid w:val="0034756A"/>
    <w:rsid w:val="00347E80"/>
    <w:rsid w:val="00350349"/>
    <w:rsid w:val="003544DE"/>
    <w:rsid w:val="003568EF"/>
    <w:rsid w:val="003631E6"/>
    <w:rsid w:val="00364E83"/>
    <w:rsid w:val="00365BE8"/>
    <w:rsid w:val="00367B35"/>
    <w:rsid w:val="00370197"/>
    <w:rsid w:val="00370FF7"/>
    <w:rsid w:val="003712FB"/>
    <w:rsid w:val="00371F8C"/>
    <w:rsid w:val="0037377A"/>
    <w:rsid w:val="00373982"/>
    <w:rsid w:val="00373EB2"/>
    <w:rsid w:val="00375DE7"/>
    <w:rsid w:val="00383D47"/>
    <w:rsid w:val="00385EA3"/>
    <w:rsid w:val="00387D69"/>
    <w:rsid w:val="00391AA1"/>
    <w:rsid w:val="00392610"/>
    <w:rsid w:val="003931C3"/>
    <w:rsid w:val="003931FA"/>
    <w:rsid w:val="00393362"/>
    <w:rsid w:val="00393DB1"/>
    <w:rsid w:val="00394CAC"/>
    <w:rsid w:val="00394E47"/>
    <w:rsid w:val="00397B57"/>
    <w:rsid w:val="003A03B7"/>
    <w:rsid w:val="003A0474"/>
    <w:rsid w:val="003A0735"/>
    <w:rsid w:val="003A1320"/>
    <w:rsid w:val="003A1363"/>
    <w:rsid w:val="003A21BA"/>
    <w:rsid w:val="003A24DD"/>
    <w:rsid w:val="003A2E5A"/>
    <w:rsid w:val="003A4AA9"/>
    <w:rsid w:val="003A612E"/>
    <w:rsid w:val="003A6B24"/>
    <w:rsid w:val="003A7AE1"/>
    <w:rsid w:val="003B0727"/>
    <w:rsid w:val="003B2352"/>
    <w:rsid w:val="003B2576"/>
    <w:rsid w:val="003B2F80"/>
    <w:rsid w:val="003B4419"/>
    <w:rsid w:val="003B7643"/>
    <w:rsid w:val="003B7E0A"/>
    <w:rsid w:val="003C0615"/>
    <w:rsid w:val="003C10B2"/>
    <w:rsid w:val="003C3512"/>
    <w:rsid w:val="003C35A2"/>
    <w:rsid w:val="003C387B"/>
    <w:rsid w:val="003C6547"/>
    <w:rsid w:val="003C6E65"/>
    <w:rsid w:val="003C77BA"/>
    <w:rsid w:val="003C7D06"/>
    <w:rsid w:val="003D015E"/>
    <w:rsid w:val="003D0855"/>
    <w:rsid w:val="003D12E6"/>
    <w:rsid w:val="003D1793"/>
    <w:rsid w:val="003D1EFB"/>
    <w:rsid w:val="003D2270"/>
    <w:rsid w:val="003D26FA"/>
    <w:rsid w:val="003D3130"/>
    <w:rsid w:val="003D3884"/>
    <w:rsid w:val="003D3EAD"/>
    <w:rsid w:val="003D47CB"/>
    <w:rsid w:val="003D4F57"/>
    <w:rsid w:val="003D5A8A"/>
    <w:rsid w:val="003D6E88"/>
    <w:rsid w:val="003D7AC4"/>
    <w:rsid w:val="003D7BF3"/>
    <w:rsid w:val="003E1D43"/>
    <w:rsid w:val="003E1DA7"/>
    <w:rsid w:val="003E308C"/>
    <w:rsid w:val="003E31FB"/>
    <w:rsid w:val="003E5019"/>
    <w:rsid w:val="003E5AB5"/>
    <w:rsid w:val="003E5F19"/>
    <w:rsid w:val="003E6875"/>
    <w:rsid w:val="003E743F"/>
    <w:rsid w:val="003F000F"/>
    <w:rsid w:val="003F0E7B"/>
    <w:rsid w:val="003F230E"/>
    <w:rsid w:val="003F342B"/>
    <w:rsid w:val="003F455C"/>
    <w:rsid w:val="003F5C4A"/>
    <w:rsid w:val="003F60B9"/>
    <w:rsid w:val="003F72D6"/>
    <w:rsid w:val="00400009"/>
    <w:rsid w:val="00400994"/>
    <w:rsid w:val="00403752"/>
    <w:rsid w:val="00403F69"/>
    <w:rsid w:val="004071DF"/>
    <w:rsid w:val="0040738C"/>
    <w:rsid w:val="004073F9"/>
    <w:rsid w:val="004075F2"/>
    <w:rsid w:val="00410FEE"/>
    <w:rsid w:val="00411322"/>
    <w:rsid w:val="00413DD1"/>
    <w:rsid w:val="004153BF"/>
    <w:rsid w:val="00415D10"/>
    <w:rsid w:val="00415E8C"/>
    <w:rsid w:val="0041776E"/>
    <w:rsid w:val="004207CC"/>
    <w:rsid w:val="004238B7"/>
    <w:rsid w:val="004240E5"/>
    <w:rsid w:val="0042457C"/>
    <w:rsid w:val="0042519F"/>
    <w:rsid w:val="0042598D"/>
    <w:rsid w:val="00427EE9"/>
    <w:rsid w:val="00430BD6"/>
    <w:rsid w:val="00430D4B"/>
    <w:rsid w:val="0043248B"/>
    <w:rsid w:val="00433554"/>
    <w:rsid w:val="00433A8B"/>
    <w:rsid w:val="00433A91"/>
    <w:rsid w:val="00433C99"/>
    <w:rsid w:val="00433F96"/>
    <w:rsid w:val="00434B49"/>
    <w:rsid w:val="004362B1"/>
    <w:rsid w:val="004370AF"/>
    <w:rsid w:val="00440B24"/>
    <w:rsid w:val="00441ED3"/>
    <w:rsid w:val="00441FF6"/>
    <w:rsid w:val="00442D31"/>
    <w:rsid w:val="004449B1"/>
    <w:rsid w:val="00444DD9"/>
    <w:rsid w:val="00445FD2"/>
    <w:rsid w:val="00446D76"/>
    <w:rsid w:val="00447A3F"/>
    <w:rsid w:val="00450189"/>
    <w:rsid w:val="0045181C"/>
    <w:rsid w:val="00453F86"/>
    <w:rsid w:val="004543D3"/>
    <w:rsid w:val="00455F73"/>
    <w:rsid w:val="0045679D"/>
    <w:rsid w:val="00456E86"/>
    <w:rsid w:val="0046183A"/>
    <w:rsid w:val="0046229C"/>
    <w:rsid w:val="00463D79"/>
    <w:rsid w:val="004645A6"/>
    <w:rsid w:val="004662C1"/>
    <w:rsid w:val="0046778E"/>
    <w:rsid w:val="00467DCD"/>
    <w:rsid w:val="0047083C"/>
    <w:rsid w:val="004712CD"/>
    <w:rsid w:val="004713E8"/>
    <w:rsid w:val="00471701"/>
    <w:rsid w:val="00471A63"/>
    <w:rsid w:val="00472A00"/>
    <w:rsid w:val="00473BE6"/>
    <w:rsid w:val="004747EC"/>
    <w:rsid w:val="00474E94"/>
    <w:rsid w:val="004752E3"/>
    <w:rsid w:val="00475387"/>
    <w:rsid w:val="004775A0"/>
    <w:rsid w:val="00477A22"/>
    <w:rsid w:val="00477B4D"/>
    <w:rsid w:val="00477EBB"/>
    <w:rsid w:val="004812B7"/>
    <w:rsid w:val="004819A8"/>
    <w:rsid w:val="00481D4B"/>
    <w:rsid w:val="0048474F"/>
    <w:rsid w:val="00484BAC"/>
    <w:rsid w:val="0048504D"/>
    <w:rsid w:val="00486804"/>
    <w:rsid w:val="004912C7"/>
    <w:rsid w:val="00491A0A"/>
    <w:rsid w:val="00491DD4"/>
    <w:rsid w:val="00492133"/>
    <w:rsid w:val="004932FA"/>
    <w:rsid w:val="004935F6"/>
    <w:rsid w:val="00493C6D"/>
    <w:rsid w:val="004941EC"/>
    <w:rsid w:val="004945B0"/>
    <w:rsid w:val="00494AF3"/>
    <w:rsid w:val="00494EF9"/>
    <w:rsid w:val="0049633E"/>
    <w:rsid w:val="004A5569"/>
    <w:rsid w:val="004A59E7"/>
    <w:rsid w:val="004A61A7"/>
    <w:rsid w:val="004A65BD"/>
    <w:rsid w:val="004A67DF"/>
    <w:rsid w:val="004A73A7"/>
    <w:rsid w:val="004A77E4"/>
    <w:rsid w:val="004B0DA9"/>
    <w:rsid w:val="004B0EA5"/>
    <w:rsid w:val="004B1D8C"/>
    <w:rsid w:val="004B1DE7"/>
    <w:rsid w:val="004B33A8"/>
    <w:rsid w:val="004B33B4"/>
    <w:rsid w:val="004B3C15"/>
    <w:rsid w:val="004B3E45"/>
    <w:rsid w:val="004B76FF"/>
    <w:rsid w:val="004C0D2E"/>
    <w:rsid w:val="004C15BE"/>
    <w:rsid w:val="004C29FF"/>
    <w:rsid w:val="004C44BE"/>
    <w:rsid w:val="004C5FF2"/>
    <w:rsid w:val="004C702C"/>
    <w:rsid w:val="004C758E"/>
    <w:rsid w:val="004C78F9"/>
    <w:rsid w:val="004C7D17"/>
    <w:rsid w:val="004D027E"/>
    <w:rsid w:val="004D06F6"/>
    <w:rsid w:val="004D1465"/>
    <w:rsid w:val="004D2336"/>
    <w:rsid w:val="004D30BA"/>
    <w:rsid w:val="004D3195"/>
    <w:rsid w:val="004D366C"/>
    <w:rsid w:val="004D5391"/>
    <w:rsid w:val="004D5E54"/>
    <w:rsid w:val="004D6190"/>
    <w:rsid w:val="004D6745"/>
    <w:rsid w:val="004E0D0D"/>
    <w:rsid w:val="004E121E"/>
    <w:rsid w:val="004E14E9"/>
    <w:rsid w:val="004E1724"/>
    <w:rsid w:val="004E35A7"/>
    <w:rsid w:val="004E53CA"/>
    <w:rsid w:val="004E5857"/>
    <w:rsid w:val="004E6B44"/>
    <w:rsid w:val="004E6E13"/>
    <w:rsid w:val="004F015D"/>
    <w:rsid w:val="004F182B"/>
    <w:rsid w:val="004F50E8"/>
    <w:rsid w:val="004F6B9D"/>
    <w:rsid w:val="004F7291"/>
    <w:rsid w:val="004F7B19"/>
    <w:rsid w:val="004F7BE3"/>
    <w:rsid w:val="004F7E56"/>
    <w:rsid w:val="004F7EE1"/>
    <w:rsid w:val="00502E3E"/>
    <w:rsid w:val="00503D9A"/>
    <w:rsid w:val="005056F2"/>
    <w:rsid w:val="005057F2"/>
    <w:rsid w:val="00506983"/>
    <w:rsid w:val="005076B9"/>
    <w:rsid w:val="00510BCF"/>
    <w:rsid w:val="00512355"/>
    <w:rsid w:val="0051335B"/>
    <w:rsid w:val="0051492B"/>
    <w:rsid w:val="00516122"/>
    <w:rsid w:val="005200DC"/>
    <w:rsid w:val="005209AC"/>
    <w:rsid w:val="00520E99"/>
    <w:rsid w:val="0052105B"/>
    <w:rsid w:val="0052145B"/>
    <w:rsid w:val="00521BD6"/>
    <w:rsid w:val="00526C6E"/>
    <w:rsid w:val="005279C9"/>
    <w:rsid w:val="00527F93"/>
    <w:rsid w:val="00531780"/>
    <w:rsid w:val="00531D1D"/>
    <w:rsid w:val="00532875"/>
    <w:rsid w:val="00532E56"/>
    <w:rsid w:val="00534503"/>
    <w:rsid w:val="00534D88"/>
    <w:rsid w:val="00535A61"/>
    <w:rsid w:val="00535B88"/>
    <w:rsid w:val="00535F4B"/>
    <w:rsid w:val="005370D0"/>
    <w:rsid w:val="0053716D"/>
    <w:rsid w:val="00537E93"/>
    <w:rsid w:val="00537F1E"/>
    <w:rsid w:val="005400F9"/>
    <w:rsid w:val="00540708"/>
    <w:rsid w:val="0054084A"/>
    <w:rsid w:val="00540FEE"/>
    <w:rsid w:val="005418F9"/>
    <w:rsid w:val="00541A58"/>
    <w:rsid w:val="00542571"/>
    <w:rsid w:val="00544082"/>
    <w:rsid w:val="00544997"/>
    <w:rsid w:val="00545A48"/>
    <w:rsid w:val="00546034"/>
    <w:rsid w:val="00546ADC"/>
    <w:rsid w:val="00547269"/>
    <w:rsid w:val="0054753F"/>
    <w:rsid w:val="00552435"/>
    <w:rsid w:val="00553215"/>
    <w:rsid w:val="005537BF"/>
    <w:rsid w:val="00553992"/>
    <w:rsid w:val="00554507"/>
    <w:rsid w:val="005545B6"/>
    <w:rsid w:val="00554646"/>
    <w:rsid w:val="0055651A"/>
    <w:rsid w:val="00557CA0"/>
    <w:rsid w:val="00557F02"/>
    <w:rsid w:val="0056056B"/>
    <w:rsid w:val="005620F0"/>
    <w:rsid w:val="00564708"/>
    <w:rsid w:val="00565DC9"/>
    <w:rsid w:val="00566B45"/>
    <w:rsid w:val="00567175"/>
    <w:rsid w:val="00572A33"/>
    <w:rsid w:val="005731F0"/>
    <w:rsid w:val="00574506"/>
    <w:rsid w:val="00574674"/>
    <w:rsid w:val="00575080"/>
    <w:rsid w:val="00575AEF"/>
    <w:rsid w:val="00576541"/>
    <w:rsid w:val="00577504"/>
    <w:rsid w:val="00577A06"/>
    <w:rsid w:val="00577FCA"/>
    <w:rsid w:val="005808E5"/>
    <w:rsid w:val="00580B04"/>
    <w:rsid w:val="00583157"/>
    <w:rsid w:val="0058323E"/>
    <w:rsid w:val="00583282"/>
    <w:rsid w:val="0058563C"/>
    <w:rsid w:val="0058619A"/>
    <w:rsid w:val="00590481"/>
    <w:rsid w:val="00591309"/>
    <w:rsid w:val="005913EB"/>
    <w:rsid w:val="00592488"/>
    <w:rsid w:val="005938E3"/>
    <w:rsid w:val="0059419F"/>
    <w:rsid w:val="005948A1"/>
    <w:rsid w:val="00596FE4"/>
    <w:rsid w:val="005973FA"/>
    <w:rsid w:val="00597658"/>
    <w:rsid w:val="00597E43"/>
    <w:rsid w:val="005A083E"/>
    <w:rsid w:val="005A0CF9"/>
    <w:rsid w:val="005A0F37"/>
    <w:rsid w:val="005A15E6"/>
    <w:rsid w:val="005A212A"/>
    <w:rsid w:val="005A25A8"/>
    <w:rsid w:val="005A4674"/>
    <w:rsid w:val="005A4757"/>
    <w:rsid w:val="005A65AB"/>
    <w:rsid w:val="005B00F7"/>
    <w:rsid w:val="005B0629"/>
    <w:rsid w:val="005B10D4"/>
    <w:rsid w:val="005B2031"/>
    <w:rsid w:val="005B26C2"/>
    <w:rsid w:val="005B279F"/>
    <w:rsid w:val="005B3278"/>
    <w:rsid w:val="005B335C"/>
    <w:rsid w:val="005B337D"/>
    <w:rsid w:val="005B3BC6"/>
    <w:rsid w:val="005B3D05"/>
    <w:rsid w:val="005B4A0E"/>
    <w:rsid w:val="005B4A4C"/>
    <w:rsid w:val="005B7C56"/>
    <w:rsid w:val="005C14F5"/>
    <w:rsid w:val="005C416F"/>
    <w:rsid w:val="005C4B17"/>
    <w:rsid w:val="005C4C29"/>
    <w:rsid w:val="005C6889"/>
    <w:rsid w:val="005C6FF9"/>
    <w:rsid w:val="005C7537"/>
    <w:rsid w:val="005C7755"/>
    <w:rsid w:val="005D0B27"/>
    <w:rsid w:val="005D109B"/>
    <w:rsid w:val="005D233F"/>
    <w:rsid w:val="005D3890"/>
    <w:rsid w:val="005D38B4"/>
    <w:rsid w:val="005D3A3D"/>
    <w:rsid w:val="005D4478"/>
    <w:rsid w:val="005D6C0A"/>
    <w:rsid w:val="005D7AC3"/>
    <w:rsid w:val="005E03EF"/>
    <w:rsid w:val="005E294F"/>
    <w:rsid w:val="005E2D2F"/>
    <w:rsid w:val="005E4DFB"/>
    <w:rsid w:val="005E4F7B"/>
    <w:rsid w:val="005E57AC"/>
    <w:rsid w:val="005E69AD"/>
    <w:rsid w:val="005E6A95"/>
    <w:rsid w:val="005E7221"/>
    <w:rsid w:val="005E7BD4"/>
    <w:rsid w:val="005E7E5C"/>
    <w:rsid w:val="005E7E6F"/>
    <w:rsid w:val="005F0154"/>
    <w:rsid w:val="005F1375"/>
    <w:rsid w:val="005F2ECB"/>
    <w:rsid w:val="005F33F6"/>
    <w:rsid w:val="005F54B4"/>
    <w:rsid w:val="005F5A54"/>
    <w:rsid w:val="005F5C21"/>
    <w:rsid w:val="005F5C47"/>
    <w:rsid w:val="005F62A0"/>
    <w:rsid w:val="005F7776"/>
    <w:rsid w:val="00600275"/>
    <w:rsid w:val="00602355"/>
    <w:rsid w:val="00603DD1"/>
    <w:rsid w:val="00605BE9"/>
    <w:rsid w:val="006062AC"/>
    <w:rsid w:val="006068F2"/>
    <w:rsid w:val="006104D1"/>
    <w:rsid w:val="00611949"/>
    <w:rsid w:val="006121FD"/>
    <w:rsid w:val="00612B55"/>
    <w:rsid w:val="00613EB5"/>
    <w:rsid w:val="00614A5A"/>
    <w:rsid w:val="006163F5"/>
    <w:rsid w:val="00616983"/>
    <w:rsid w:val="006169DD"/>
    <w:rsid w:val="00616C77"/>
    <w:rsid w:val="00616C82"/>
    <w:rsid w:val="00617132"/>
    <w:rsid w:val="00620FDA"/>
    <w:rsid w:val="00622142"/>
    <w:rsid w:val="00623195"/>
    <w:rsid w:val="0062562D"/>
    <w:rsid w:val="0062775B"/>
    <w:rsid w:val="00630D69"/>
    <w:rsid w:val="006322D7"/>
    <w:rsid w:val="00632B37"/>
    <w:rsid w:val="00632D0F"/>
    <w:rsid w:val="00633D32"/>
    <w:rsid w:val="00633F48"/>
    <w:rsid w:val="006344AD"/>
    <w:rsid w:val="00635944"/>
    <w:rsid w:val="00635FEC"/>
    <w:rsid w:val="0063632B"/>
    <w:rsid w:val="006364F5"/>
    <w:rsid w:val="006375BE"/>
    <w:rsid w:val="00640B0B"/>
    <w:rsid w:val="00640E81"/>
    <w:rsid w:val="006429A5"/>
    <w:rsid w:val="006432DF"/>
    <w:rsid w:val="0064350B"/>
    <w:rsid w:val="00643A78"/>
    <w:rsid w:val="0064417E"/>
    <w:rsid w:val="00644582"/>
    <w:rsid w:val="00644ED7"/>
    <w:rsid w:val="00645A1D"/>
    <w:rsid w:val="00646A08"/>
    <w:rsid w:val="006474DA"/>
    <w:rsid w:val="006503F4"/>
    <w:rsid w:val="00650B7B"/>
    <w:rsid w:val="00650DB7"/>
    <w:rsid w:val="00653474"/>
    <w:rsid w:val="006541F8"/>
    <w:rsid w:val="00654B24"/>
    <w:rsid w:val="00654BD7"/>
    <w:rsid w:val="00656AEA"/>
    <w:rsid w:val="0066019D"/>
    <w:rsid w:val="00660CC2"/>
    <w:rsid w:val="006613A0"/>
    <w:rsid w:val="0066176A"/>
    <w:rsid w:val="00661A5F"/>
    <w:rsid w:val="00664036"/>
    <w:rsid w:val="00665ECD"/>
    <w:rsid w:val="00667400"/>
    <w:rsid w:val="00667D8B"/>
    <w:rsid w:val="0067114A"/>
    <w:rsid w:val="006717F4"/>
    <w:rsid w:val="006719C2"/>
    <w:rsid w:val="00671AC6"/>
    <w:rsid w:val="00671E76"/>
    <w:rsid w:val="006770D1"/>
    <w:rsid w:val="006772D3"/>
    <w:rsid w:val="00680528"/>
    <w:rsid w:val="0068245A"/>
    <w:rsid w:val="006832AF"/>
    <w:rsid w:val="00683DE0"/>
    <w:rsid w:val="00684D97"/>
    <w:rsid w:val="00684E40"/>
    <w:rsid w:val="00684EBA"/>
    <w:rsid w:val="006873EC"/>
    <w:rsid w:val="006875C5"/>
    <w:rsid w:val="00687C21"/>
    <w:rsid w:val="00690A85"/>
    <w:rsid w:val="00691113"/>
    <w:rsid w:val="006922E6"/>
    <w:rsid w:val="00692B4D"/>
    <w:rsid w:val="0069310E"/>
    <w:rsid w:val="00696486"/>
    <w:rsid w:val="00696F17"/>
    <w:rsid w:val="00697D72"/>
    <w:rsid w:val="006A00BC"/>
    <w:rsid w:val="006A05E4"/>
    <w:rsid w:val="006A0A32"/>
    <w:rsid w:val="006A213E"/>
    <w:rsid w:val="006A220E"/>
    <w:rsid w:val="006A3F45"/>
    <w:rsid w:val="006A4A4D"/>
    <w:rsid w:val="006A4D53"/>
    <w:rsid w:val="006A52D6"/>
    <w:rsid w:val="006A616A"/>
    <w:rsid w:val="006A6676"/>
    <w:rsid w:val="006A69FB"/>
    <w:rsid w:val="006A732C"/>
    <w:rsid w:val="006A7366"/>
    <w:rsid w:val="006B07F0"/>
    <w:rsid w:val="006B0F00"/>
    <w:rsid w:val="006B26DB"/>
    <w:rsid w:val="006B4939"/>
    <w:rsid w:val="006B4FA3"/>
    <w:rsid w:val="006B51CE"/>
    <w:rsid w:val="006B56A8"/>
    <w:rsid w:val="006B5CBA"/>
    <w:rsid w:val="006B5DC5"/>
    <w:rsid w:val="006B6D6C"/>
    <w:rsid w:val="006B71F9"/>
    <w:rsid w:val="006B7A7D"/>
    <w:rsid w:val="006B7DAD"/>
    <w:rsid w:val="006C0044"/>
    <w:rsid w:val="006C1048"/>
    <w:rsid w:val="006C10E3"/>
    <w:rsid w:val="006C2BE1"/>
    <w:rsid w:val="006C466C"/>
    <w:rsid w:val="006C46E4"/>
    <w:rsid w:val="006C6220"/>
    <w:rsid w:val="006C6F2E"/>
    <w:rsid w:val="006D00BD"/>
    <w:rsid w:val="006D054E"/>
    <w:rsid w:val="006D0805"/>
    <w:rsid w:val="006D0CCC"/>
    <w:rsid w:val="006D165C"/>
    <w:rsid w:val="006D1996"/>
    <w:rsid w:val="006D215D"/>
    <w:rsid w:val="006D3F93"/>
    <w:rsid w:val="006D4B58"/>
    <w:rsid w:val="006D6876"/>
    <w:rsid w:val="006D786A"/>
    <w:rsid w:val="006E0368"/>
    <w:rsid w:val="006E04CD"/>
    <w:rsid w:val="006E10F1"/>
    <w:rsid w:val="006E28DB"/>
    <w:rsid w:val="006E3205"/>
    <w:rsid w:val="006E34D3"/>
    <w:rsid w:val="006E3CCF"/>
    <w:rsid w:val="006E3D8B"/>
    <w:rsid w:val="006E5F53"/>
    <w:rsid w:val="006E72A9"/>
    <w:rsid w:val="006F1E96"/>
    <w:rsid w:val="006F2BAF"/>
    <w:rsid w:val="006F7678"/>
    <w:rsid w:val="006F7856"/>
    <w:rsid w:val="00700963"/>
    <w:rsid w:val="00701D19"/>
    <w:rsid w:val="007028BA"/>
    <w:rsid w:val="00703009"/>
    <w:rsid w:val="007042DA"/>
    <w:rsid w:val="0070441D"/>
    <w:rsid w:val="0070502C"/>
    <w:rsid w:val="00705C07"/>
    <w:rsid w:val="00711F4A"/>
    <w:rsid w:val="007124B0"/>
    <w:rsid w:val="00712F85"/>
    <w:rsid w:val="00713A56"/>
    <w:rsid w:val="00714F65"/>
    <w:rsid w:val="00715107"/>
    <w:rsid w:val="0071610C"/>
    <w:rsid w:val="00716472"/>
    <w:rsid w:val="0071653E"/>
    <w:rsid w:val="007169B2"/>
    <w:rsid w:val="00720EBD"/>
    <w:rsid w:val="0072243E"/>
    <w:rsid w:val="00723F92"/>
    <w:rsid w:val="00725B26"/>
    <w:rsid w:val="00725C3A"/>
    <w:rsid w:val="00726ACA"/>
    <w:rsid w:val="00727F7A"/>
    <w:rsid w:val="0073010A"/>
    <w:rsid w:val="00730C06"/>
    <w:rsid w:val="00731943"/>
    <w:rsid w:val="007325B7"/>
    <w:rsid w:val="00734058"/>
    <w:rsid w:val="00734535"/>
    <w:rsid w:val="00734DF6"/>
    <w:rsid w:val="00735B80"/>
    <w:rsid w:val="00735DBC"/>
    <w:rsid w:val="00737284"/>
    <w:rsid w:val="00740124"/>
    <w:rsid w:val="007402CA"/>
    <w:rsid w:val="00740797"/>
    <w:rsid w:val="00740FA6"/>
    <w:rsid w:val="00743614"/>
    <w:rsid w:val="00744FD2"/>
    <w:rsid w:val="007451B7"/>
    <w:rsid w:val="00747FEB"/>
    <w:rsid w:val="007522F1"/>
    <w:rsid w:val="00752865"/>
    <w:rsid w:val="00752937"/>
    <w:rsid w:val="00752AA1"/>
    <w:rsid w:val="00753C59"/>
    <w:rsid w:val="00753F93"/>
    <w:rsid w:val="00754616"/>
    <w:rsid w:val="007556F4"/>
    <w:rsid w:val="00756371"/>
    <w:rsid w:val="007569DE"/>
    <w:rsid w:val="007570B2"/>
    <w:rsid w:val="0075763E"/>
    <w:rsid w:val="00760941"/>
    <w:rsid w:val="00760FEC"/>
    <w:rsid w:val="00761448"/>
    <w:rsid w:val="00761805"/>
    <w:rsid w:val="007636E2"/>
    <w:rsid w:val="0076448D"/>
    <w:rsid w:val="007647FB"/>
    <w:rsid w:val="00764970"/>
    <w:rsid w:val="00764C76"/>
    <w:rsid w:val="00764EC7"/>
    <w:rsid w:val="007669D9"/>
    <w:rsid w:val="00767529"/>
    <w:rsid w:val="00767DC6"/>
    <w:rsid w:val="00767F98"/>
    <w:rsid w:val="00770348"/>
    <w:rsid w:val="007713AD"/>
    <w:rsid w:val="0077217D"/>
    <w:rsid w:val="007737AD"/>
    <w:rsid w:val="00773887"/>
    <w:rsid w:val="00774C27"/>
    <w:rsid w:val="00774DB5"/>
    <w:rsid w:val="00775349"/>
    <w:rsid w:val="00775B8C"/>
    <w:rsid w:val="00775ED6"/>
    <w:rsid w:val="00777CB2"/>
    <w:rsid w:val="0078128B"/>
    <w:rsid w:val="00782EFB"/>
    <w:rsid w:val="007834B4"/>
    <w:rsid w:val="007858F3"/>
    <w:rsid w:val="00785912"/>
    <w:rsid w:val="00785FDB"/>
    <w:rsid w:val="00786731"/>
    <w:rsid w:val="007869C7"/>
    <w:rsid w:val="00786AD3"/>
    <w:rsid w:val="007874EC"/>
    <w:rsid w:val="0079173D"/>
    <w:rsid w:val="00791C01"/>
    <w:rsid w:val="00791F33"/>
    <w:rsid w:val="00792823"/>
    <w:rsid w:val="00792A22"/>
    <w:rsid w:val="00792E57"/>
    <w:rsid w:val="00793A43"/>
    <w:rsid w:val="00794F99"/>
    <w:rsid w:val="007A01BB"/>
    <w:rsid w:val="007A0C84"/>
    <w:rsid w:val="007A150B"/>
    <w:rsid w:val="007A1AD3"/>
    <w:rsid w:val="007A1B36"/>
    <w:rsid w:val="007A2642"/>
    <w:rsid w:val="007A27A0"/>
    <w:rsid w:val="007A358B"/>
    <w:rsid w:val="007A4AE0"/>
    <w:rsid w:val="007A5F9D"/>
    <w:rsid w:val="007A679B"/>
    <w:rsid w:val="007A799A"/>
    <w:rsid w:val="007A7B1C"/>
    <w:rsid w:val="007B0C53"/>
    <w:rsid w:val="007B10D9"/>
    <w:rsid w:val="007B1A72"/>
    <w:rsid w:val="007B4FB3"/>
    <w:rsid w:val="007B546F"/>
    <w:rsid w:val="007B6103"/>
    <w:rsid w:val="007B6A11"/>
    <w:rsid w:val="007C0C70"/>
    <w:rsid w:val="007C0E98"/>
    <w:rsid w:val="007C19C2"/>
    <w:rsid w:val="007C28DB"/>
    <w:rsid w:val="007C2A93"/>
    <w:rsid w:val="007C2B55"/>
    <w:rsid w:val="007C3E0D"/>
    <w:rsid w:val="007C4950"/>
    <w:rsid w:val="007D0915"/>
    <w:rsid w:val="007D0E16"/>
    <w:rsid w:val="007D2D11"/>
    <w:rsid w:val="007D3183"/>
    <w:rsid w:val="007D388A"/>
    <w:rsid w:val="007D5FAE"/>
    <w:rsid w:val="007D63E8"/>
    <w:rsid w:val="007E087C"/>
    <w:rsid w:val="007E1BA9"/>
    <w:rsid w:val="007E266A"/>
    <w:rsid w:val="007E26F3"/>
    <w:rsid w:val="007E3AB9"/>
    <w:rsid w:val="007E4231"/>
    <w:rsid w:val="007E4E15"/>
    <w:rsid w:val="007E718A"/>
    <w:rsid w:val="007E7391"/>
    <w:rsid w:val="007E74AE"/>
    <w:rsid w:val="007E7A71"/>
    <w:rsid w:val="007F04D2"/>
    <w:rsid w:val="007F2512"/>
    <w:rsid w:val="007F4CCD"/>
    <w:rsid w:val="007F61B7"/>
    <w:rsid w:val="007F7BCB"/>
    <w:rsid w:val="007F7C31"/>
    <w:rsid w:val="008011C7"/>
    <w:rsid w:val="00802AC9"/>
    <w:rsid w:val="00802F0D"/>
    <w:rsid w:val="0080423F"/>
    <w:rsid w:val="008045A8"/>
    <w:rsid w:val="00804973"/>
    <w:rsid w:val="00806DF2"/>
    <w:rsid w:val="00807924"/>
    <w:rsid w:val="00810038"/>
    <w:rsid w:val="00810124"/>
    <w:rsid w:val="008113F1"/>
    <w:rsid w:val="008115A7"/>
    <w:rsid w:val="00811CB9"/>
    <w:rsid w:val="008136B0"/>
    <w:rsid w:val="00815301"/>
    <w:rsid w:val="008158FD"/>
    <w:rsid w:val="008159B1"/>
    <w:rsid w:val="00815C97"/>
    <w:rsid w:val="00816396"/>
    <w:rsid w:val="0081779B"/>
    <w:rsid w:val="00820DF4"/>
    <w:rsid w:val="008214F4"/>
    <w:rsid w:val="00822DCB"/>
    <w:rsid w:val="00822DFC"/>
    <w:rsid w:val="008242D0"/>
    <w:rsid w:val="00826FD9"/>
    <w:rsid w:val="0082724D"/>
    <w:rsid w:val="00830B34"/>
    <w:rsid w:val="00832229"/>
    <w:rsid w:val="00833B96"/>
    <w:rsid w:val="00834B95"/>
    <w:rsid w:val="0083529E"/>
    <w:rsid w:val="00837682"/>
    <w:rsid w:val="008400BD"/>
    <w:rsid w:val="008405FE"/>
    <w:rsid w:val="00840A69"/>
    <w:rsid w:val="00840C8B"/>
    <w:rsid w:val="00842F83"/>
    <w:rsid w:val="0084317E"/>
    <w:rsid w:val="008437FE"/>
    <w:rsid w:val="0084497A"/>
    <w:rsid w:val="00845997"/>
    <w:rsid w:val="00845AE3"/>
    <w:rsid w:val="00846C01"/>
    <w:rsid w:val="008479BC"/>
    <w:rsid w:val="00850B11"/>
    <w:rsid w:val="008515EC"/>
    <w:rsid w:val="0085183B"/>
    <w:rsid w:val="00851C3E"/>
    <w:rsid w:val="00852402"/>
    <w:rsid w:val="008525DE"/>
    <w:rsid w:val="00853C9B"/>
    <w:rsid w:val="00854286"/>
    <w:rsid w:val="00856057"/>
    <w:rsid w:val="008570BC"/>
    <w:rsid w:val="00861104"/>
    <w:rsid w:val="00861ECB"/>
    <w:rsid w:val="00861FAA"/>
    <w:rsid w:val="008620EC"/>
    <w:rsid w:val="008642FC"/>
    <w:rsid w:val="008659E5"/>
    <w:rsid w:val="00866304"/>
    <w:rsid w:val="00866A69"/>
    <w:rsid w:val="008675B4"/>
    <w:rsid w:val="008719C9"/>
    <w:rsid w:val="00871CE0"/>
    <w:rsid w:val="00873681"/>
    <w:rsid w:val="00874480"/>
    <w:rsid w:val="00874797"/>
    <w:rsid w:val="00874E9F"/>
    <w:rsid w:val="00876F76"/>
    <w:rsid w:val="00877B32"/>
    <w:rsid w:val="00880839"/>
    <w:rsid w:val="00880DC8"/>
    <w:rsid w:val="00881AE4"/>
    <w:rsid w:val="00883838"/>
    <w:rsid w:val="00883C90"/>
    <w:rsid w:val="00884127"/>
    <w:rsid w:val="008864A2"/>
    <w:rsid w:val="00886E02"/>
    <w:rsid w:val="00891AE9"/>
    <w:rsid w:val="008929DA"/>
    <w:rsid w:val="008935D6"/>
    <w:rsid w:val="0089613E"/>
    <w:rsid w:val="0089624E"/>
    <w:rsid w:val="008975C7"/>
    <w:rsid w:val="008A049A"/>
    <w:rsid w:val="008A08E5"/>
    <w:rsid w:val="008A0AC3"/>
    <w:rsid w:val="008A14A4"/>
    <w:rsid w:val="008A4424"/>
    <w:rsid w:val="008A504B"/>
    <w:rsid w:val="008A6822"/>
    <w:rsid w:val="008A7E98"/>
    <w:rsid w:val="008B0200"/>
    <w:rsid w:val="008B3004"/>
    <w:rsid w:val="008B5146"/>
    <w:rsid w:val="008B53A6"/>
    <w:rsid w:val="008B650B"/>
    <w:rsid w:val="008B79AF"/>
    <w:rsid w:val="008B7F88"/>
    <w:rsid w:val="008C2F28"/>
    <w:rsid w:val="008C2FF1"/>
    <w:rsid w:val="008C3AD9"/>
    <w:rsid w:val="008C5631"/>
    <w:rsid w:val="008C5C1D"/>
    <w:rsid w:val="008C5C61"/>
    <w:rsid w:val="008C698E"/>
    <w:rsid w:val="008C7586"/>
    <w:rsid w:val="008D0171"/>
    <w:rsid w:val="008D12B6"/>
    <w:rsid w:val="008D276A"/>
    <w:rsid w:val="008D2CF0"/>
    <w:rsid w:val="008D328C"/>
    <w:rsid w:val="008D4D61"/>
    <w:rsid w:val="008D7365"/>
    <w:rsid w:val="008E0641"/>
    <w:rsid w:val="008E0D61"/>
    <w:rsid w:val="008E131D"/>
    <w:rsid w:val="008E2CA8"/>
    <w:rsid w:val="008E3F4B"/>
    <w:rsid w:val="008E4205"/>
    <w:rsid w:val="008E4725"/>
    <w:rsid w:val="008E4F44"/>
    <w:rsid w:val="008E5BE1"/>
    <w:rsid w:val="008E6B53"/>
    <w:rsid w:val="008E7D52"/>
    <w:rsid w:val="008F1192"/>
    <w:rsid w:val="008F14BD"/>
    <w:rsid w:val="008F1EB6"/>
    <w:rsid w:val="008F4DD7"/>
    <w:rsid w:val="008F57CF"/>
    <w:rsid w:val="008F5E3C"/>
    <w:rsid w:val="008F78A5"/>
    <w:rsid w:val="00901E05"/>
    <w:rsid w:val="0090291C"/>
    <w:rsid w:val="00902E07"/>
    <w:rsid w:val="00904622"/>
    <w:rsid w:val="009067DC"/>
    <w:rsid w:val="00907511"/>
    <w:rsid w:val="009076EF"/>
    <w:rsid w:val="00907DAA"/>
    <w:rsid w:val="00907E10"/>
    <w:rsid w:val="0091106B"/>
    <w:rsid w:val="00912AAE"/>
    <w:rsid w:val="00914EE3"/>
    <w:rsid w:val="00915E5C"/>
    <w:rsid w:val="00917879"/>
    <w:rsid w:val="00920881"/>
    <w:rsid w:val="00920FF4"/>
    <w:rsid w:val="009214DE"/>
    <w:rsid w:val="009244CB"/>
    <w:rsid w:val="00924B4F"/>
    <w:rsid w:val="00924DD3"/>
    <w:rsid w:val="009260DB"/>
    <w:rsid w:val="0092652F"/>
    <w:rsid w:val="009265A6"/>
    <w:rsid w:val="00927596"/>
    <w:rsid w:val="00927B59"/>
    <w:rsid w:val="00927E13"/>
    <w:rsid w:val="009305C9"/>
    <w:rsid w:val="009314A0"/>
    <w:rsid w:val="009316CD"/>
    <w:rsid w:val="00931F78"/>
    <w:rsid w:val="0093215E"/>
    <w:rsid w:val="00933243"/>
    <w:rsid w:val="00933D28"/>
    <w:rsid w:val="00934033"/>
    <w:rsid w:val="00934C0A"/>
    <w:rsid w:val="00934FB9"/>
    <w:rsid w:val="009377A1"/>
    <w:rsid w:val="00937E87"/>
    <w:rsid w:val="009409C7"/>
    <w:rsid w:val="009420EF"/>
    <w:rsid w:val="009424F0"/>
    <w:rsid w:val="0094387E"/>
    <w:rsid w:val="00943F6C"/>
    <w:rsid w:val="0094492D"/>
    <w:rsid w:val="0094548F"/>
    <w:rsid w:val="009503EB"/>
    <w:rsid w:val="009504C1"/>
    <w:rsid w:val="00952F93"/>
    <w:rsid w:val="009531F4"/>
    <w:rsid w:val="00953CA7"/>
    <w:rsid w:val="00954AB9"/>
    <w:rsid w:val="00955060"/>
    <w:rsid w:val="009578AB"/>
    <w:rsid w:val="0096190C"/>
    <w:rsid w:val="00962C7D"/>
    <w:rsid w:val="00962DF2"/>
    <w:rsid w:val="00964C14"/>
    <w:rsid w:val="00964D49"/>
    <w:rsid w:val="0096621A"/>
    <w:rsid w:val="009671DE"/>
    <w:rsid w:val="009677DE"/>
    <w:rsid w:val="00970E87"/>
    <w:rsid w:val="00972457"/>
    <w:rsid w:val="0097355E"/>
    <w:rsid w:val="009750C2"/>
    <w:rsid w:val="00975723"/>
    <w:rsid w:val="009759F3"/>
    <w:rsid w:val="00977EBF"/>
    <w:rsid w:val="00980E89"/>
    <w:rsid w:val="009810DC"/>
    <w:rsid w:val="00981D03"/>
    <w:rsid w:val="0098226F"/>
    <w:rsid w:val="00982AF9"/>
    <w:rsid w:val="0098307E"/>
    <w:rsid w:val="009835D2"/>
    <w:rsid w:val="009843DD"/>
    <w:rsid w:val="009853E3"/>
    <w:rsid w:val="009858CD"/>
    <w:rsid w:val="009866F0"/>
    <w:rsid w:val="00986CD6"/>
    <w:rsid w:val="00991044"/>
    <w:rsid w:val="00991BBA"/>
    <w:rsid w:val="00992BF0"/>
    <w:rsid w:val="00992DAC"/>
    <w:rsid w:val="00992F59"/>
    <w:rsid w:val="00993213"/>
    <w:rsid w:val="00994321"/>
    <w:rsid w:val="00994CE8"/>
    <w:rsid w:val="0099559E"/>
    <w:rsid w:val="00995828"/>
    <w:rsid w:val="00995D53"/>
    <w:rsid w:val="00995DED"/>
    <w:rsid w:val="009A1EBE"/>
    <w:rsid w:val="009A2807"/>
    <w:rsid w:val="009A2FB5"/>
    <w:rsid w:val="009A47F0"/>
    <w:rsid w:val="009A49B5"/>
    <w:rsid w:val="009A6628"/>
    <w:rsid w:val="009A7C3B"/>
    <w:rsid w:val="009B1847"/>
    <w:rsid w:val="009B1E75"/>
    <w:rsid w:val="009B1F01"/>
    <w:rsid w:val="009B3CAD"/>
    <w:rsid w:val="009B3FF3"/>
    <w:rsid w:val="009B4321"/>
    <w:rsid w:val="009B5317"/>
    <w:rsid w:val="009B68B0"/>
    <w:rsid w:val="009B7A7F"/>
    <w:rsid w:val="009B7C1E"/>
    <w:rsid w:val="009B7CFE"/>
    <w:rsid w:val="009B7FCA"/>
    <w:rsid w:val="009C000E"/>
    <w:rsid w:val="009C048B"/>
    <w:rsid w:val="009C21F6"/>
    <w:rsid w:val="009C314C"/>
    <w:rsid w:val="009C3795"/>
    <w:rsid w:val="009C52C8"/>
    <w:rsid w:val="009C5EDE"/>
    <w:rsid w:val="009C6B90"/>
    <w:rsid w:val="009C7835"/>
    <w:rsid w:val="009D0140"/>
    <w:rsid w:val="009D1B7C"/>
    <w:rsid w:val="009D1EFE"/>
    <w:rsid w:val="009D1F7A"/>
    <w:rsid w:val="009D2423"/>
    <w:rsid w:val="009D30F0"/>
    <w:rsid w:val="009D42CE"/>
    <w:rsid w:val="009D624F"/>
    <w:rsid w:val="009D6385"/>
    <w:rsid w:val="009D65F2"/>
    <w:rsid w:val="009D741D"/>
    <w:rsid w:val="009D7BF1"/>
    <w:rsid w:val="009E1C70"/>
    <w:rsid w:val="009E22B8"/>
    <w:rsid w:val="009E2E01"/>
    <w:rsid w:val="009E4BE0"/>
    <w:rsid w:val="009E6237"/>
    <w:rsid w:val="009E7234"/>
    <w:rsid w:val="009F0AB2"/>
    <w:rsid w:val="009F262B"/>
    <w:rsid w:val="009F2E41"/>
    <w:rsid w:val="009F39E5"/>
    <w:rsid w:val="009F41F3"/>
    <w:rsid w:val="009F4D63"/>
    <w:rsid w:val="009F5FEA"/>
    <w:rsid w:val="00A023D1"/>
    <w:rsid w:val="00A028B6"/>
    <w:rsid w:val="00A03048"/>
    <w:rsid w:val="00A044C0"/>
    <w:rsid w:val="00A046E3"/>
    <w:rsid w:val="00A04F97"/>
    <w:rsid w:val="00A04FA5"/>
    <w:rsid w:val="00A059F4"/>
    <w:rsid w:val="00A06292"/>
    <w:rsid w:val="00A06CA8"/>
    <w:rsid w:val="00A10003"/>
    <w:rsid w:val="00A100DA"/>
    <w:rsid w:val="00A11153"/>
    <w:rsid w:val="00A11CF9"/>
    <w:rsid w:val="00A14835"/>
    <w:rsid w:val="00A14941"/>
    <w:rsid w:val="00A1525A"/>
    <w:rsid w:val="00A16705"/>
    <w:rsid w:val="00A171EB"/>
    <w:rsid w:val="00A17543"/>
    <w:rsid w:val="00A20ADC"/>
    <w:rsid w:val="00A20F23"/>
    <w:rsid w:val="00A2123D"/>
    <w:rsid w:val="00A219F3"/>
    <w:rsid w:val="00A23BEC"/>
    <w:rsid w:val="00A26529"/>
    <w:rsid w:val="00A26659"/>
    <w:rsid w:val="00A26678"/>
    <w:rsid w:val="00A30F3E"/>
    <w:rsid w:val="00A32415"/>
    <w:rsid w:val="00A32A50"/>
    <w:rsid w:val="00A35A43"/>
    <w:rsid w:val="00A35C90"/>
    <w:rsid w:val="00A35D4F"/>
    <w:rsid w:val="00A35EC6"/>
    <w:rsid w:val="00A3697C"/>
    <w:rsid w:val="00A3784B"/>
    <w:rsid w:val="00A402C4"/>
    <w:rsid w:val="00A4211A"/>
    <w:rsid w:val="00A45D30"/>
    <w:rsid w:val="00A4617F"/>
    <w:rsid w:val="00A4651D"/>
    <w:rsid w:val="00A47DD9"/>
    <w:rsid w:val="00A508E2"/>
    <w:rsid w:val="00A50A04"/>
    <w:rsid w:val="00A5258B"/>
    <w:rsid w:val="00A5446A"/>
    <w:rsid w:val="00A545D7"/>
    <w:rsid w:val="00A54A64"/>
    <w:rsid w:val="00A54BD5"/>
    <w:rsid w:val="00A5640A"/>
    <w:rsid w:val="00A56A4B"/>
    <w:rsid w:val="00A57C71"/>
    <w:rsid w:val="00A60A11"/>
    <w:rsid w:val="00A6165F"/>
    <w:rsid w:val="00A63D27"/>
    <w:rsid w:val="00A64416"/>
    <w:rsid w:val="00A647A8"/>
    <w:rsid w:val="00A66D22"/>
    <w:rsid w:val="00A678D8"/>
    <w:rsid w:val="00A71B51"/>
    <w:rsid w:val="00A71BC5"/>
    <w:rsid w:val="00A7226A"/>
    <w:rsid w:val="00A72B29"/>
    <w:rsid w:val="00A741B6"/>
    <w:rsid w:val="00A75CCF"/>
    <w:rsid w:val="00A766FC"/>
    <w:rsid w:val="00A773EF"/>
    <w:rsid w:val="00A7748A"/>
    <w:rsid w:val="00A77AE1"/>
    <w:rsid w:val="00A77DBC"/>
    <w:rsid w:val="00A80342"/>
    <w:rsid w:val="00A80AFE"/>
    <w:rsid w:val="00A81AB4"/>
    <w:rsid w:val="00A81EA3"/>
    <w:rsid w:val="00A835CA"/>
    <w:rsid w:val="00A839DC"/>
    <w:rsid w:val="00A83B86"/>
    <w:rsid w:val="00A8432D"/>
    <w:rsid w:val="00A85AD0"/>
    <w:rsid w:val="00A86D60"/>
    <w:rsid w:val="00A87AEC"/>
    <w:rsid w:val="00A9047F"/>
    <w:rsid w:val="00A90D06"/>
    <w:rsid w:val="00A91EDB"/>
    <w:rsid w:val="00A92FC8"/>
    <w:rsid w:val="00A969C4"/>
    <w:rsid w:val="00A97538"/>
    <w:rsid w:val="00AA203B"/>
    <w:rsid w:val="00AA3530"/>
    <w:rsid w:val="00AA4382"/>
    <w:rsid w:val="00AA439C"/>
    <w:rsid w:val="00AA5B65"/>
    <w:rsid w:val="00AA667F"/>
    <w:rsid w:val="00AA6804"/>
    <w:rsid w:val="00AA7F59"/>
    <w:rsid w:val="00AA7FC0"/>
    <w:rsid w:val="00AB10E8"/>
    <w:rsid w:val="00AB15B4"/>
    <w:rsid w:val="00AB44EB"/>
    <w:rsid w:val="00AB4696"/>
    <w:rsid w:val="00AB5821"/>
    <w:rsid w:val="00AB58B2"/>
    <w:rsid w:val="00AC033D"/>
    <w:rsid w:val="00AC0354"/>
    <w:rsid w:val="00AC2D62"/>
    <w:rsid w:val="00AC5011"/>
    <w:rsid w:val="00AC5DD0"/>
    <w:rsid w:val="00AC6B24"/>
    <w:rsid w:val="00AC7184"/>
    <w:rsid w:val="00AD194C"/>
    <w:rsid w:val="00AD198B"/>
    <w:rsid w:val="00AD4A99"/>
    <w:rsid w:val="00AD5DE2"/>
    <w:rsid w:val="00AD6F9A"/>
    <w:rsid w:val="00AD7729"/>
    <w:rsid w:val="00AE210D"/>
    <w:rsid w:val="00AE27CF"/>
    <w:rsid w:val="00AE2E79"/>
    <w:rsid w:val="00AE3CDC"/>
    <w:rsid w:val="00AE437C"/>
    <w:rsid w:val="00AF4825"/>
    <w:rsid w:val="00AF4D2D"/>
    <w:rsid w:val="00AF5830"/>
    <w:rsid w:val="00AF5E8A"/>
    <w:rsid w:val="00AF5FB4"/>
    <w:rsid w:val="00AF6372"/>
    <w:rsid w:val="00AF76B0"/>
    <w:rsid w:val="00B02098"/>
    <w:rsid w:val="00B03DDA"/>
    <w:rsid w:val="00B03F18"/>
    <w:rsid w:val="00B04C7C"/>
    <w:rsid w:val="00B04F05"/>
    <w:rsid w:val="00B05D81"/>
    <w:rsid w:val="00B06A60"/>
    <w:rsid w:val="00B109B1"/>
    <w:rsid w:val="00B12301"/>
    <w:rsid w:val="00B129FB"/>
    <w:rsid w:val="00B12C14"/>
    <w:rsid w:val="00B13236"/>
    <w:rsid w:val="00B133DC"/>
    <w:rsid w:val="00B13799"/>
    <w:rsid w:val="00B13C40"/>
    <w:rsid w:val="00B13EF2"/>
    <w:rsid w:val="00B146B0"/>
    <w:rsid w:val="00B14704"/>
    <w:rsid w:val="00B1497C"/>
    <w:rsid w:val="00B14EE0"/>
    <w:rsid w:val="00B15E0D"/>
    <w:rsid w:val="00B163BE"/>
    <w:rsid w:val="00B20956"/>
    <w:rsid w:val="00B20CE6"/>
    <w:rsid w:val="00B20D30"/>
    <w:rsid w:val="00B22771"/>
    <w:rsid w:val="00B2320F"/>
    <w:rsid w:val="00B232E7"/>
    <w:rsid w:val="00B24277"/>
    <w:rsid w:val="00B24E90"/>
    <w:rsid w:val="00B25492"/>
    <w:rsid w:val="00B263D6"/>
    <w:rsid w:val="00B27332"/>
    <w:rsid w:val="00B3006F"/>
    <w:rsid w:val="00B302A1"/>
    <w:rsid w:val="00B3088A"/>
    <w:rsid w:val="00B30BB9"/>
    <w:rsid w:val="00B3519C"/>
    <w:rsid w:val="00B35790"/>
    <w:rsid w:val="00B373BC"/>
    <w:rsid w:val="00B37F62"/>
    <w:rsid w:val="00B40290"/>
    <w:rsid w:val="00B40AAD"/>
    <w:rsid w:val="00B42135"/>
    <w:rsid w:val="00B439DB"/>
    <w:rsid w:val="00B43A12"/>
    <w:rsid w:val="00B4419F"/>
    <w:rsid w:val="00B44DAA"/>
    <w:rsid w:val="00B47451"/>
    <w:rsid w:val="00B47784"/>
    <w:rsid w:val="00B47C1B"/>
    <w:rsid w:val="00B503DF"/>
    <w:rsid w:val="00B51C52"/>
    <w:rsid w:val="00B52A20"/>
    <w:rsid w:val="00B53898"/>
    <w:rsid w:val="00B55ADD"/>
    <w:rsid w:val="00B56014"/>
    <w:rsid w:val="00B56484"/>
    <w:rsid w:val="00B569F6"/>
    <w:rsid w:val="00B56A8E"/>
    <w:rsid w:val="00B57E64"/>
    <w:rsid w:val="00B601D6"/>
    <w:rsid w:val="00B610C2"/>
    <w:rsid w:val="00B62013"/>
    <w:rsid w:val="00B63A93"/>
    <w:rsid w:val="00B6438C"/>
    <w:rsid w:val="00B6590B"/>
    <w:rsid w:val="00B65B94"/>
    <w:rsid w:val="00B66000"/>
    <w:rsid w:val="00B66049"/>
    <w:rsid w:val="00B66544"/>
    <w:rsid w:val="00B66ACC"/>
    <w:rsid w:val="00B672DD"/>
    <w:rsid w:val="00B677F6"/>
    <w:rsid w:val="00B6793B"/>
    <w:rsid w:val="00B67CA0"/>
    <w:rsid w:val="00B67EFC"/>
    <w:rsid w:val="00B70622"/>
    <w:rsid w:val="00B74577"/>
    <w:rsid w:val="00B74947"/>
    <w:rsid w:val="00B75944"/>
    <w:rsid w:val="00B75A5A"/>
    <w:rsid w:val="00B7630D"/>
    <w:rsid w:val="00B80397"/>
    <w:rsid w:val="00B8039B"/>
    <w:rsid w:val="00B80499"/>
    <w:rsid w:val="00B8191D"/>
    <w:rsid w:val="00B83F19"/>
    <w:rsid w:val="00B84ECC"/>
    <w:rsid w:val="00B864D7"/>
    <w:rsid w:val="00B903DE"/>
    <w:rsid w:val="00B90462"/>
    <w:rsid w:val="00B91282"/>
    <w:rsid w:val="00B92D0B"/>
    <w:rsid w:val="00B93237"/>
    <w:rsid w:val="00B945E9"/>
    <w:rsid w:val="00B9555E"/>
    <w:rsid w:val="00B95672"/>
    <w:rsid w:val="00B956EB"/>
    <w:rsid w:val="00B95C79"/>
    <w:rsid w:val="00B9612A"/>
    <w:rsid w:val="00B96B84"/>
    <w:rsid w:val="00BA1EB4"/>
    <w:rsid w:val="00BA29CF"/>
    <w:rsid w:val="00BA468E"/>
    <w:rsid w:val="00BA6033"/>
    <w:rsid w:val="00BA648D"/>
    <w:rsid w:val="00BA70FA"/>
    <w:rsid w:val="00BA7BE4"/>
    <w:rsid w:val="00BB0D2E"/>
    <w:rsid w:val="00BB1741"/>
    <w:rsid w:val="00BB1C03"/>
    <w:rsid w:val="00BB2112"/>
    <w:rsid w:val="00BB6817"/>
    <w:rsid w:val="00BB6F72"/>
    <w:rsid w:val="00BB7529"/>
    <w:rsid w:val="00BC0117"/>
    <w:rsid w:val="00BC0F96"/>
    <w:rsid w:val="00BC10FA"/>
    <w:rsid w:val="00BC1614"/>
    <w:rsid w:val="00BC23BE"/>
    <w:rsid w:val="00BC3F02"/>
    <w:rsid w:val="00BC444A"/>
    <w:rsid w:val="00BC5BA4"/>
    <w:rsid w:val="00BC6092"/>
    <w:rsid w:val="00BC61D4"/>
    <w:rsid w:val="00BC7007"/>
    <w:rsid w:val="00BD21E6"/>
    <w:rsid w:val="00BD2760"/>
    <w:rsid w:val="00BD2F24"/>
    <w:rsid w:val="00BD2FDB"/>
    <w:rsid w:val="00BD460C"/>
    <w:rsid w:val="00BD67B3"/>
    <w:rsid w:val="00BD6A7A"/>
    <w:rsid w:val="00BD6A9F"/>
    <w:rsid w:val="00BD6CBF"/>
    <w:rsid w:val="00BD7125"/>
    <w:rsid w:val="00BE0F26"/>
    <w:rsid w:val="00BE252A"/>
    <w:rsid w:val="00BE26B0"/>
    <w:rsid w:val="00BE3D6B"/>
    <w:rsid w:val="00BE6893"/>
    <w:rsid w:val="00BE6CDE"/>
    <w:rsid w:val="00BE7856"/>
    <w:rsid w:val="00BE78FC"/>
    <w:rsid w:val="00BE7FA8"/>
    <w:rsid w:val="00BF020A"/>
    <w:rsid w:val="00BF357F"/>
    <w:rsid w:val="00BF3DCA"/>
    <w:rsid w:val="00BF4634"/>
    <w:rsid w:val="00BF52DD"/>
    <w:rsid w:val="00BF71ED"/>
    <w:rsid w:val="00BF7ABD"/>
    <w:rsid w:val="00C02816"/>
    <w:rsid w:val="00C02F5C"/>
    <w:rsid w:val="00C04074"/>
    <w:rsid w:val="00C04CA0"/>
    <w:rsid w:val="00C04D8E"/>
    <w:rsid w:val="00C07F9E"/>
    <w:rsid w:val="00C11C7D"/>
    <w:rsid w:val="00C13C56"/>
    <w:rsid w:val="00C174A3"/>
    <w:rsid w:val="00C17714"/>
    <w:rsid w:val="00C178A9"/>
    <w:rsid w:val="00C204F7"/>
    <w:rsid w:val="00C231FA"/>
    <w:rsid w:val="00C2323D"/>
    <w:rsid w:val="00C23CF3"/>
    <w:rsid w:val="00C24A8B"/>
    <w:rsid w:val="00C2524D"/>
    <w:rsid w:val="00C26334"/>
    <w:rsid w:val="00C27150"/>
    <w:rsid w:val="00C315A6"/>
    <w:rsid w:val="00C32318"/>
    <w:rsid w:val="00C325A0"/>
    <w:rsid w:val="00C32AB1"/>
    <w:rsid w:val="00C32EF3"/>
    <w:rsid w:val="00C33E71"/>
    <w:rsid w:val="00C37E31"/>
    <w:rsid w:val="00C4026D"/>
    <w:rsid w:val="00C42335"/>
    <w:rsid w:val="00C43BEF"/>
    <w:rsid w:val="00C44685"/>
    <w:rsid w:val="00C449D5"/>
    <w:rsid w:val="00C45243"/>
    <w:rsid w:val="00C46B47"/>
    <w:rsid w:val="00C47EBB"/>
    <w:rsid w:val="00C50051"/>
    <w:rsid w:val="00C5072B"/>
    <w:rsid w:val="00C5130A"/>
    <w:rsid w:val="00C513D8"/>
    <w:rsid w:val="00C525A7"/>
    <w:rsid w:val="00C53162"/>
    <w:rsid w:val="00C5653B"/>
    <w:rsid w:val="00C56555"/>
    <w:rsid w:val="00C60DDF"/>
    <w:rsid w:val="00C6119F"/>
    <w:rsid w:val="00C62D9D"/>
    <w:rsid w:val="00C63264"/>
    <w:rsid w:val="00C65068"/>
    <w:rsid w:val="00C666C1"/>
    <w:rsid w:val="00C6670C"/>
    <w:rsid w:val="00C673EF"/>
    <w:rsid w:val="00C67C97"/>
    <w:rsid w:val="00C7102F"/>
    <w:rsid w:val="00C715EC"/>
    <w:rsid w:val="00C73A51"/>
    <w:rsid w:val="00C74262"/>
    <w:rsid w:val="00C75375"/>
    <w:rsid w:val="00C755AC"/>
    <w:rsid w:val="00C80BC8"/>
    <w:rsid w:val="00C80BFE"/>
    <w:rsid w:val="00C81F3A"/>
    <w:rsid w:val="00C8364D"/>
    <w:rsid w:val="00C8639C"/>
    <w:rsid w:val="00C8681E"/>
    <w:rsid w:val="00C8728E"/>
    <w:rsid w:val="00C925F8"/>
    <w:rsid w:val="00C940B5"/>
    <w:rsid w:val="00C96D09"/>
    <w:rsid w:val="00C96D25"/>
    <w:rsid w:val="00CA0514"/>
    <w:rsid w:val="00CA2BBA"/>
    <w:rsid w:val="00CA3212"/>
    <w:rsid w:val="00CA423D"/>
    <w:rsid w:val="00CA4608"/>
    <w:rsid w:val="00CA73AE"/>
    <w:rsid w:val="00CA7E7E"/>
    <w:rsid w:val="00CB0F82"/>
    <w:rsid w:val="00CB19EC"/>
    <w:rsid w:val="00CB4DBC"/>
    <w:rsid w:val="00CB5090"/>
    <w:rsid w:val="00CB5825"/>
    <w:rsid w:val="00CB7EDD"/>
    <w:rsid w:val="00CC0604"/>
    <w:rsid w:val="00CC2AA5"/>
    <w:rsid w:val="00CC31B9"/>
    <w:rsid w:val="00CC6137"/>
    <w:rsid w:val="00CC63BD"/>
    <w:rsid w:val="00CD081E"/>
    <w:rsid w:val="00CD087E"/>
    <w:rsid w:val="00CD29A0"/>
    <w:rsid w:val="00CD47BE"/>
    <w:rsid w:val="00CD6AFC"/>
    <w:rsid w:val="00CE05B9"/>
    <w:rsid w:val="00CE0C0D"/>
    <w:rsid w:val="00CE1FBC"/>
    <w:rsid w:val="00CE29EA"/>
    <w:rsid w:val="00CE47FB"/>
    <w:rsid w:val="00CE6C6E"/>
    <w:rsid w:val="00CE6E4D"/>
    <w:rsid w:val="00CE75DB"/>
    <w:rsid w:val="00CE79E9"/>
    <w:rsid w:val="00CF1CF1"/>
    <w:rsid w:val="00CF557C"/>
    <w:rsid w:val="00CF6E8F"/>
    <w:rsid w:val="00CF72D6"/>
    <w:rsid w:val="00D01141"/>
    <w:rsid w:val="00D0142F"/>
    <w:rsid w:val="00D023F6"/>
    <w:rsid w:val="00D04543"/>
    <w:rsid w:val="00D06BC4"/>
    <w:rsid w:val="00D071DE"/>
    <w:rsid w:val="00D07A54"/>
    <w:rsid w:val="00D07B5B"/>
    <w:rsid w:val="00D11045"/>
    <w:rsid w:val="00D111ED"/>
    <w:rsid w:val="00D1147A"/>
    <w:rsid w:val="00D13F4F"/>
    <w:rsid w:val="00D1530F"/>
    <w:rsid w:val="00D162B2"/>
    <w:rsid w:val="00D171E9"/>
    <w:rsid w:val="00D1765A"/>
    <w:rsid w:val="00D1767C"/>
    <w:rsid w:val="00D179D5"/>
    <w:rsid w:val="00D17BEE"/>
    <w:rsid w:val="00D207B8"/>
    <w:rsid w:val="00D20B8C"/>
    <w:rsid w:val="00D2197A"/>
    <w:rsid w:val="00D227A5"/>
    <w:rsid w:val="00D2694B"/>
    <w:rsid w:val="00D26F32"/>
    <w:rsid w:val="00D27974"/>
    <w:rsid w:val="00D30385"/>
    <w:rsid w:val="00D30A58"/>
    <w:rsid w:val="00D31E6D"/>
    <w:rsid w:val="00D33BA9"/>
    <w:rsid w:val="00D34A10"/>
    <w:rsid w:val="00D34C62"/>
    <w:rsid w:val="00D34C73"/>
    <w:rsid w:val="00D35967"/>
    <w:rsid w:val="00D362AA"/>
    <w:rsid w:val="00D3673E"/>
    <w:rsid w:val="00D37523"/>
    <w:rsid w:val="00D432B6"/>
    <w:rsid w:val="00D4483C"/>
    <w:rsid w:val="00D46C6F"/>
    <w:rsid w:val="00D46FA9"/>
    <w:rsid w:val="00D471AC"/>
    <w:rsid w:val="00D478A5"/>
    <w:rsid w:val="00D478E5"/>
    <w:rsid w:val="00D518C0"/>
    <w:rsid w:val="00D5375C"/>
    <w:rsid w:val="00D54783"/>
    <w:rsid w:val="00D5559D"/>
    <w:rsid w:val="00D57754"/>
    <w:rsid w:val="00D57C2D"/>
    <w:rsid w:val="00D62328"/>
    <w:rsid w:val="00D6249A"/>
    <w:rsid w:val="00D65027"/>
    <w:rsid w:val="00D70630"/>
    <w:rsid w:val="00D7269D"/>
    <w:rsid w:val="00D727FC"/>
    <w:rsid w:val="00D733B9"/>
    <w:rsid w:val="00D769AD"/>
    <w:rsid w:val="00D77896"/>
    <w:rsid w:val="00D77C88"/>
    <w:rsid w:val="00D81363"/>
    <w:rsid w:val="00D815E2"/>
    <w:rsid w:val="00D8240B"/>
    <w:rsid w:val="00D827FA"/>
    <w:rsid w:val="00D83651"/>
    <w:rsid w:val="00D84940"/>
    <w:rsid w:val="00D84BD3"/>
    <w:rsid w:val="00D84EE9"/>
    <w:rsid w:val="00D85F4B"/>
    <w:rsid w:val="00D86361"/>
    <w:rsid w:val="00D9025D"/>
    <w:rsid w:val="00D90AE9"/>
    <w:rsid w:val="00D91107"/>
    <w:rsid w:val="00D91D23"/>
    <w:rsid w:val="00D92230"/>
    <w:rsid w:val="00D9238A"/>
    <w:rsid w:val="00D92691"/>
    <w:rsid w:val="00D92FFC"/>
    <w:rsid w:val="00D95517"/>
    <w:rsid w:val="00D957C0"/>
    <w:rsid w:val="00D95ABF"/>
    <w:rsid w:val="00DA06C9"/>
    <w:rsid w:val="00DA1047"/>
    <w:rsid w:val="00DA2277"/>
    <w:rsid w:val="00DA2F40"/>
    <w:rsid w:val="00DA3468"/>
    <w:rsid w:val="00DA38CE"/>
    <w:rsid w:val="00DA651F"/>
    <w:rsid w:val="00DA6970"/>
    <w:rsid w:val="00DA73BF"/>
    <w:rsid w:val="00DA7B41"/>
    <w:rsid w:val="00DA7FE0"/>
    <w:rsid w:val="00DB0D8D"/>
    <w:rsid w:val="00DB35A3"/>
    <w:rsid w:val="00DB45E0"/>
    <w:rsid w:val="00DB5B9F"/>
    <w:rsid w:val="00DB6092"/>
    <w:rsid w:val="00DB72FF"/>
    <w:rsid w:val="00DB7726"/>
    <w:rsid w:val="00DB7950"/>
    <w:rsid w:val="00DC1200"/>
    <w:rsid w:val="00DC13A3"/>
    <w:rsid w:val="00DC1531"/>
    <w:rsid w:val="00DC1592"/>
    <w:rsid w:val="00DC3D15"/>
    <w:rsid w:val="00DC45AC"/>
    <w:rsid w:val="00DC5966"/>
    <w:rsid w:val="00DC6556"/>
    <w:rsid w:val="00DC69D1"/>
    <w:rsid w:val="00DC7044"/>
    <w:rsid w:val="00DC726D"/>
    <w:rsid w:val="00DC7E1A"/>
    <w:rsid w:val="00DC7E57"/>
    <w:rsid w:val="00DD15B2"/>
    <w:rsid w:val="00DD1937"/>
    <w:rsid w:val="00DD2053"/>
    <w:rsid w:val="00DD2CF8"/>
    <w:rsid w:val="00DD30B9"/>
    <w:rsid w:val="00DD4469"/>
    <w:rsid w:val="00DD456A"/>
    <w:rsid w:val="00DD4E44"/>
    <w:rsid w:val="00DD5560"/>
    <w:rsid w:val="00DD5F22"/>
    <w:rsid w:val="00DD6219"/>
    <w:rsid w:val="00DD66CA"/>
    <w:rsid w:val="00DD6C8F"/>
    <w:rsid w:val="00DE0FAE"/>
    <w:rsid w:val="00DE14A8"/>
    <w:rsid w:val="00DE15B4"/>
    <w:rsid w:val="00DE38AB"/>
    <w:rsid w:val="00DE3B25"/>
    <w:rsid w:val="00DE5FCC"/>
    <w:rsid w:val="00DE61AD"/>
    <w:rsid w:val="00DE65B7"/>
    <w:rsid w:val="00DF076C"/>
    <w:rsid w:val="00DF119B"/>
    <w:rsid w:val="00DF1BA7"/>
    <w:rsid w:val="00DF230C"/>
    <w:rsid w:val="00DF3019"/>
    <w:rsid w:val="00DF3E6C"/>
    <w:rsid w:val="00DF4358"/>
    <w:rsid w:val="00DF4442"/>
    <w:rsid w:val="00DF516D"/>
    <w:rsid w:val="00DF6E07"/>
    <w:rsid w:val="00DF7017"/>
    <w:rsid w:val="00DF743C"/>
    <w:rsid w:val="00DF7609"/>
    <w:rsid w:val="00DF7697"/>
    <w:rsid w:val="00DF7E30"/>
    <w:rsid w:val="00E015C3"/>
    <w:rsid w:val="00E03D96"/>
    <w:rsid w:val="00E0434C"/>
    <w:rsid w:val="00E044EC"/>
    <w:rsid w:val="00E04E1C"/>
    <w:rsid w:val="00E05070"/>
    <w:rsid w:val="00E0517E"/>
    <w:rsid w:val="00E0677D"/>
    <w:rsid w:val="00E11E7D"/>
    <w:rsid w:val="00E11F1B"/>
    <w:rsid w:val="00E125F6"/>
    <w:rsid w:val="00E1378D"/>
    <w:rsid w:val="00E14B7C"/>
    <w:rsid w:val="00E16C04"/>
    <w:rsid w:val="00E21E77"/>
    <w:rsid w:val="00E224B8"/>
    <w:rsid w:val="00E22D92"/>
    <w:rsid w:val="00E25C6D"/>
    <w:rsid w:val="00E25FA2"/>
    <w:rsid w:val="00E26E69"/>
    <w:rsid w:val="00E271F7"/>
    <w:rsid w:val="00E27323"/>
    <w:rsid w:val="00E27497"/>
    <w:rsid w:val="00E315D0"/>
    <w:rsid w:val="00E31719"/>
    <w:rsid w:val="00E321EA"/>
    <w:rsid w:val="00E327F6"/>
    <w:rsid w:val="00E32B7C"/>
    <w:rsid w:val="00E32C01"/>
    <w:rsid w:val="00E33EAE"/>
    <w:rsid w:val="00E3463D"/>
    <w:rsid w:val="00E35C97"/>
    <w:rsid w:val="00E36D0F"/>
    <w:rsid w:val="00E371F7"/>
    <w:rsid w:val="00E412D5"/>
    <w:rsid w:val="00E415D6"/>
    <w:rsid w:val="00E45270"/>
    <w:rsid w:val="00E474C2"/>
    <w:rsid w:val="00E50C63"/>
    <w:rsid w:val="00E52EA1"/>
    <w:rsid w:val="00E52EC8"/>
    <w:rsid w:val="00E5337A"/>
    <w:rsid w:val="00E53C5F"/>
    <w:rsid w:val="00E54449"/>
    <w:rsid w:val="00E54D88"/>
    <w:rsid w:val="00E54DD5"/>
    <w:rsid w:val="00E565A4"/>
    <w:rsid w:val="00E56778"/>
    <w:rsid w:val="00E611BA"/>
    <w:rsid w:val="00E611CA"/>
    <w:rsid w:val="00E623BF"/>
    <w:rsid w:val="00E62949"/>
    <w:rsid w:val="00E6368B"/>
    <w:rsid w:val="00E63789"/>
    <w:rsid w:val="00E63B92"/>
    <w:rsid w:val="00E666AB"/>
    <w:rsid w:val="00E66ED0"/>
    <w:rsid w:val="00E6776C"/>
    <w:rsid w:val="00E67C76"/>
    <w:rsid w:val="00E703EC"/>
    <w:rsid w:val="00E73E38"/>
    <w:rsid w:val="00E744DC"/>
    <w:rsid w:val="00E746B3"/>
    <w:rsid w:val="00E769FB"/>
    <w:rsid w:val="00E773C8"/>
    <w:rsid w:val="00E77584"/>
    <w:rsid w:val="00E77959"/>
    <w:rsid w:val="00E818FD"/>
    <w:rsid w:val="00E82004"/>
    <w:rsid w:val="00E82849"/>
    <w:rsid w:val="00E83902"/>
    <w:rsid w:val="00E8396E"/>
    <w:rsid w:val="00E8464C"/>
    <w:rsid w:val="00E85E01"/>
    <w:rsid w:val="00E86162"/>
    <w:rsid w:val="00E86AF7"/>
    <w:rsid w:val="00E86F94"/>
    <w:rsid w:val="00E90389"/>
    <w:rsid w:val="00E90D2D"/>
    <w:rsid w:val="00E90DF0"/>
    <w:rsid w:val="00E91421"/>
    <w:rsid w:val="00E934CB"/>
    <w:rsid w:val="00E93995"/>
    <w:rsid w:val="00E93A4B"/>
    <w:rsid w:val="00E93D2A"/>
    <w:rsid w:val="00E94175"/>
    <w:rsid w:val="00E94710"/>
    <w:rsid w:val="00E9648A"/>
    <w:rsid w:val="00EA0378"/>
    <w:rsid w:val="00EA0CA8"/>
    <w:rsid w:val="00EA1204"/>
    <w:rsid w:val="00EA414C"/>
    <w:rsid w:val="00EA52B8"/>
    <w:rsid w:val="00EA5321"/>
    <w:rsid w:val="00EB0C40"/>
    <w:rsid w:val="00EB111E"/>
    <w:rsid w:val="00EB121B"/>
    <w:rsid w:val="00EB2448"/>
    <w:rsid w:val="00EB373B"/>
    <w:rsid w:val="00EB38DD"/>
    <w:rsid w:val="00EB395D"/>
    <w:rsid w:val="00EB4DB0"/>
    <w:rsid w:val="00EB779B"/>
    <w:rsid w:val="00EB77F1"/>
    <w:rsid w:val="00EC3209"/>
    <w:rsid w:val="00EC33DA"/>
    <w:rsid w:val="00EC3F98"/>
    <w:rsid w:val="00EC45DE"/>
    <w:rsid w:val="00EC46A7"/>
    <w:rsid w:val="00EC575D"/>
    <w:rsid w:val="00EC62F3"/>
    <w:rsid w:val="00EC636C"/>
    <w:rsid w:val="00EC7D20"/>
    <w:rsid w:val="00ED00B9"/>
    <w:rsid w:val="00ED4890"/>
    <w:rsid w:val="00ED656F"/>
    <w:rsid w:val="00ED7CDF"/>
    <w:rsid w:val="00EE0010"/>
    <w:rsid w:val="00EE085C"/>
    <w:rsid w:val="00EE0E2D"/>
    <w:rsid w:val="00EE10D8"/>
    <w:rsid w:val="00EE13B2"/>
    <w:rsid w:val="00EE1F8D"/>
    <w:rsid w:val="00EE3A7D"/>
    <w:rsid w:val="00EE46F7"/>
    <w:rsid w:val="00EE48E9"/>
    <w:rsid w:val="00EE60C7"/>
    <w:rsid w:val="00EE7750"/>
    <w:rsid w:val="00EF043B"/>
    <w:rsid w:val="00EF04F7"/>
    <w:rsid w:val="00EF1967"/>
    <w:rsid w:val="00EF19BA"/>
    <w:rsid w:val="00EF2ED6"/>
    <w:rsid w:val="00EF4D10"/>
    <w:rsid w:val="00EF4E1C"/>
    <w:rsid w:val="00EF526D"/>
    <w:rsid w:val="00F005BD"/>
    <w:rsid w:val="00F010BC"/>
    <w:rsid w:val="00F01C6D"/>
    <w:rsid w:val="00F03D43"/>
    <w:rsid w:val="00F048CF"/>
    <w:rsid w:val="00F0499A"/>
    <w:rsid w:val="00F05D72"/>
    <w:rsid w:val="00F10487"/>
    <w:rsid w:val="00F10C6C"/>
    <w:rsid w:val="00F115F1"/>
    <w:rsid w:val="00F125F8"/>
    <w:rsid w:val="00F145DF"/>
    <w:rsid w:val="00F1523F"/>
    <w:rsid w:val="00F1707D"/>
    <w:rsid w:val="00F17420"/>
    <w:rsid w:val="00F17E9A"/>
    <w:rsid w:val="00F17F30"/>
    <w:rsid w:val="00F20041"/>
    <w:rsid w:val="00F216D1"/>
    <w:rsid w:val="00F223BE"/>
    <w:rsid w:val="00F2266B"/>
    <w:rsid w:val="00F23597"/>
    <w:rsid w:val="00F239BC"/>
    <w:rsid w:val="00F24043"/>
    <w:rsid w:val="00F2435C"/>
    <w:rsid w:val="00F248E8"/>
    <w:rsid w:val="00F24929"/>
    <w:rsid w:val="00F260E3"/>
    <w:rsid w:val="00F2657E"/>
    <w:rsid w:val="00F2699D"/>
    <w:rsid w:val="00F26F22"/>
    <w:rsid w:val="00F27148"/>
    <w:rsid w:val="00F271A3"/>
    <w:rsid w:val="00F307AA"/>
    <w:rsid w:val="00F30A2E"/>
    <w:rsid w:val="00F3136F"/>
    <w:rsid w:val="00F31FE7"/>
    <w:rsid w:val="00F32EDC"/>
    <w:rsid w:val="00F34CB5"/>
    <w:rsid w:val="00F35C5C"/>
    <w:rsid w:val="00F35CBE"/>
    <w:rsid w:val="00F363E9"/>
    <w:rsid w:val="00F36DB7"/>
    <w:rsid w:val="00F40036"/>
    <w:rsid w:val="00F400C0"/>
    <w:rsid w:val="00F41852"/>
    <w:rsid w:val="00F41E77"/>
    <w:rsid w:val="00F42248"/>
    <w:rsid w:val="00F43597"/>
    <w:rsid w:val="00F43E76"/>
    <w:rsid w:val="00F45922"/>
    <w:rsid w:val="00F459F0"/>
    <w:rsid w:val="00F45A17"/>
    <w:rsid w:val="00F45AC6"/>
    <w:rsid w:val="00F45E65"/>
    <w:rsid w:val="00F45FD4"/>
    <w:rsid w:val="00F46AF6"/>
    <w:rsid w:val="00F51FB5"/>
    <w:rsid w:val="00F520EA"/>
    <w:rsid w:val="00F5284F"/>
    <w:rsid w:val="00F53EA6"/>
    <w:rsid w:val="00F544B5"/>
    <w:rsid w:val="00F54B69"/>
    <w:rsid w:val="00F5687A"/>
    <w:rsid w:val="00F60E1B"/>
    <w:rsid w:val="00F62284"/>
    <w:rsid w:val="00F638DB"/>
    <w:rsid w:val="00F65E0E"/>
    <w:rsid w:val="00F66547"/>
    <w:rsid w:val="00F6721E"/>
    <w:rsid w:val="00F72D2A"/>
    <w:rsid w:val="00F72F68"/>
    <w:rsid w:val="00F742F2"/>
    <w:rsid w:val="00F74719"/>
    <w:rsid w:val="00F74949"/>
    <w:rsid w:val="00F74A23"/>
    <w:rsid w:val="00F75EFF"/>
    <w:rsid w:val="00F76B0B"/>
    <w:rsid w:val="00F772FD"/>
    <w:rsid w:val="00F773A2"/>
    <w:rsid w:val="00F77C62"/>
    <w:rsid w:val="00F800BB"/>
    <w:rsid w:val="00F81195"/>
    <w:rsid w:val="00F812BE"/>
    <w:rsid w:val="00F81A2A"/>
    <w:rsid w:val="00F8221A"/>
    <w:rsid w:val="00F832C7"/>
    <w:rsid w:val="00F84F17"/>
    <w:rsid w:val="00F85BDF"/>
    <w:rsid w:val="00F86B9D"/>
    <w:rsid w:val="00F90873"/>
    <w:rsid w:val="00F90B1E"/>
    <w:rsid w:val="00F91C78"/>
    <w:rsid w:val="00F91CCE"/>
    <w:rsid w:val="00F931E7"/>
    <w:rsid w:val="00F96189"/>
    <w:rsid w:val="00F96F6F"/>
    <w:rsid w:val="00FA01BA"/>
    <w:rsid w:val="00FA11B9"/>
    <w:rsid w:val="00FA11C4"/>
    <w:rsid w:val="00FA4360"/>
    <w:rsid w:val="00FA60AF"/>
    <w:rsid w:val="00FA70C2"/>
    <w:rsid w:val="00FB010F"/>
    <w:rsid w:val="00FB1799"/>
    <w:rsid w:val="00FB2657"/>
    <w:rsid w:val="00FB2DF8"/>
    <w:rsid w:val="00FB3F2A"/>
    <w:rsid w:val="00FB4779"/>
    <w:rsid w:val="00FB4931"/>
    <w:rsid w:val="00FC04E4"/>
    <w:rsid w:val="00FC096C"/>
    <w:rsid w:val="00FC390C"/>
    <w:rsid w:val="00FC47C5"/>
    <w:rsid w:val="00FC5AE1"/>
    <w:rsid w:val="00FC6F15"/>
    <w:rsid w:val="00FC717C"/>
    <w:rsid w:val="00FC79FF"/>
    <w:rsid w:val="00FD0FC5"/>
    <w:rsid w:val="00FD1CFA"/>
    <w:rsid w:val="00FD3006"/>
    <w:rsid w:val="00FD3E8B"/>
    <w:rsid w:val="00FD415E"/>
    <w:rsid w:val="00FD4321"/>
    <w:rsid w:val="00FD470F"/>
    <w:rsid w:val="00FD4AAC"/>
    <w:rsid w:val="00FD52C2"/>
    <w:rsid w:val="00FD6188"/>
    <w:rsid w:val="00FD6451"/>
    <w:rsid w:val="00FD7073"/>
    <w:rsid w:val="00FD714C"/>
    <w:rsid w:val="00FD74D5"/>
    <w:rsid w:val="00FE2A3E"/>
    <w:rsid w:val="00FE31F4"/>
    <w:rsid w:val="00FE383D"/>
    <w:rsid w:val="00FE39F3"/>
    <w:rsid w:val="00FE4030"/>
    <w:rsid w:val="00FE5EB4"/>
    <w:rsid w:val="00FE731D"/>
    <w:rsid w:val="00FF132D"/>
    <w:rsid w:val="00FF1525"/>
    <w:rsid w:val="00FF1B7C"/>
    <w:rsid w:val="00FF2D6E"/>
    <w:rsid w:val="00FF2F0D"/>
    <w:rsid w:val="00FF4F66"/>
    <w:rsid w:val="00FF5BFE"/>
    <w:rsid w:val="00FF5E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9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233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3752"/>
    <w:rPr>
      <w:rFonts w:cs="Times New Roman"/>
      <w:color w:val="0000FF"/>
      <w:u w:val="single"/>
    </w:rPr>
  </w:style>
  <w:style w:type="paragraph" w:styleId="ListParagraph">
    <w:name w:val="List Paragraph"/>
    <w:basedOn w:val="Normal"/>
    <w:uiPriority w:val="99"/>
    <w:qFormat/>
    <w:rsid w:val="00403752"/>
    <w:pPr>
      <w:ind w:left="720"/>
      <w:contextualSpacing/>
    </w:pPr>
  </w:style>
  <w:style w:type="paragraph" w:styleId="Header">
    <w:name w:val="header"/>
    <w:basedOn w:val="Normal"/>
    <w:link w:val="HeaderChar"/>
    <w:uiPriority w:val="99"/>
    <w:rsid w:val="00403752"/>
    <w:pPr>
      <w:tabs>
        <w:tab w:val="center" w:pos="4419"/>
        <w:tab w:val="right" w:pos="8838"/>
      </w:tabs>
      <w:spacing w:after="0" w:line="240" w:lineRule="auto"/>
    </w:pPr>
  </w:style>
  <w:style w:type="character" w:customStyle="1" w:styleId="HeaderChar">
    <w:name w:val="Header Char"/>
    <w:link w:val="Header"/>
    <w:uiPriority w:val="99"/>
    <w:rsid w:val="00403752"/>
    <w:rPr>
      <w:rFonts w:ascii="Calibri" w:eastAsia="Calibri" w:hAnsi="Calibri" w:cs="Times New Roman"/>
    </w:rPr>
  </w:style>
  <w:style w:type="paragraph" w:styleId="Footer">
    <w:name w:val="footer"/>
    <w:basedOn w:val="Normal"/>
    <w:link w:val="FooterChar"/>
    <w:uiPriority w:val="99"/>
    <w:rsid w:val="00403752"/>
    <w:pPr>
      <w:tabs>
        <w:tab w:val="center" w:pos="4419"/>
        <w:tab w:val="right" w:pos="8838"/>
      </w:tabs>
      <w:spacing w:after="0" w:line="240" w:lineRule="auto"/>
    </w:pPr>
  </w:style>
  <w:style w:type="character" w:customStyle="1" w:styleId="FooterChar">
    <w:name w:val="Footer Char"/>
    <w:link w:val="Footer"/>
    <w:uiPriority w:val="99"/>
    <w:rsid w:val="00403752"/>
    <w:rPr>
      <w:rFonts w:ascii="Calibri" w:eastAsia="Calibri" w:hAnsi="Calibri" w:cs="Times New Roman"/>
    </w:rPr>
  </w:style>
  <w:style w:type="paragraph" w:styleId="BalloonText">
    <w:name w:val="Balloon Text"/>
    <w:basedOn w:val="Normal"/>
    <w:link w:val="BalloonTextChar"/>
    <w:uiPriority w:val="99"/>
    <w:semiHidden/>
    <w:unhideWhenUsed/>
    <w:rsid w:val="00403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752"/>
    <w:rPr>
      <w:rFonts w:ascii="Tahoma" w:eastAsia="Calibri" w:hAnsi="Tahoma" w:cs="Tahoma"/>
      <w:sz w:val="16"/>
      <w:szCs w:val="16"/>
    </w:rPr>
  </w:style>
  <w:style w:type="paragraph" w:styleId="BodyText">
    <w:name w:val="Body Text"/>
    <w:basedOn w:val="Normal"/>
    <w:link w:val="BodyTextCh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BodyTextChar">
    <w:name w:val="Body Text Char"/>
    <w:link w:val="BodyText"/>
    <w:rsid w:val="0085183B"/>
    <w:rPr>
      <w:rFonts w:ascii="Times New Roman" w:eastAsia="Times New Roman" w:hAnsi="Times New Roman" w:cs="Times New Roman"/>
      <w:sz w:val="24"/>
      <w:szCs w:val="24"/>
      <w:lang w:eastAsia="es-ES"/>
    </w:rPr>
  </w:style>
  <w:style w:type="paragraph" w:styleId="BodyText2">
    <w:name w:val="Body Text 2"/>
    <w:basedOn w:val="Normal"/>
    <w:link w:val="BodyText2Char"/>
    <w:semiHidden/>
    <w:unhideWhenUsed/>
    <w:rsid w:val="0085183B"/>
    <w:pPr>
      <w:spacing w:after="0" w:line="240" w:lineRule="auto"/>
    </w:pPr>
    <w:rPr>
      <w:rFonts w:ascii="Arial" w:eastAsia="Times New Roman" w:hAnsi="Arial" w:cs="Arial"/>
      <w:b/>
      <w:bCs/>
      <w:szCs w:val="24"/>
    </w:rPr>
  </w:style>
  <w:style w:type="character" w:customStyle="1" w:styleId="BodyText2Char">
    <w:name w:val="Body Text 2 Char"/>
    <w:link w:val="BodyText2"/>
    <w:semiHidden/>
    <w:rsid w:val="0085183B"/>
    <w:rPr>
      <w:rFonts w:ascii="Arial" w:eastAsia="Times New Roman" w:hAnsi="Arial" w:cs="Arial"/>
      <w:b/>
      <w:bCs/>
      <w:szCs w:val="24"/>
    </w:rPr>
  </w:style>
  <w:style w:type="paragraph" w:styleId="NoSpacing">
    <w:name w:val="No Spacing"/>
    <w:uiPriority w:val="1"/>
    <w:qFormat/>
    <w:rsid w:val="00267AC1"/>
    <w:rPr>
      <w:sz w:val="22"/>
      <w:szCs w:val="22"/>
      <w:lang w:eastAsia="en-US"/>
    </w:rPr>
  </w:style>
  <w:style w:type="table" w:styleId="TableGrid">
    <w:name w:val="Table Grid"/>
    <w:basedOn w:val="Table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Emph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DefaultParagraphFont"/>
    <w:rsid w:val="001C7E67"/>
  </w:style>
  <w:style w:type="table" w:styleId="LightGrid-Accent1">
    <w:name w:val="Light Grid Accent 1"/>
    <w:basedOn w:val="Table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775904305">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9851747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FF04-0616-46E2-8091-7A01ED5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9</Pages>
  <Words>1988</Words>
  <Characters>10937</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12900</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cp:lastModifiedBy>
  <cp:revision>316</cp:revision>
  <cp:lastPrinted>2014-08-27T18:30:00Z</cp:lastPrinted>
  <dcterms:created xsi:type="dcterms:W3CDTF">2014-04-22T21:10:00Z</dcterms:created>
  <dcterms:modified xsi:type="dcterms:W3CDTF">2014-12-16T04:47:00Z</dcterms:modified>
</cp:coreProperties>
</file>