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0B" w:rsidRPr="00F76FB8" w:rsidRDefault="00454968" w:rsidP="00740A0B">
      <w:pPr>
        <w:jc w:val="center"/>
        <w:rPr>
          <w:rFonts w:asciiTheme="minorHAnsi" w:hAnsiTheme="minorHAnsi" w:cstheme="minorHAnsi"/>
          <w:b/>
          <w:szCs w:val="20"/>
        </w:rPr>
      </w:pPr>
      <w:r w:rsidRPr="00F76FB8">
        <w:rPr>
          <w:rFonts w:asciiTheme="minorHAnsi" w:hAnsiTheme="minorHAnsi" w:cstheme="minorHAnsi"/>
          <w:b/>
        </w:rPr>
        <w:t>RECOMENDACIONES DERIVADAS DEL PROCESO DE EVALUACION DE LA INFORMACIÓN PÚBLICA DE OFICIO QUE DEBEN DAR A CONOCER LOS SUJETOS OBLIGADOS EN SUS PORTALES DE OBLIGACIONES DE TRANSPARENCIA*</w:t>
      </w:r>
    </w:p>
    <w:p w:rsidR="00822B94" w:rsidRPr="00F76FB8" w:rsidRDefault="00F76FB8" w:rsidP="00740A0B">
      <w:pPr>
        <w:jc w:val="center"/>
        <w:rPr>
          <w:rStyle w:val="titulosh"/>
          <w:b/>
        </w:rPr>
      </w:pPr>
      <w:r w:rsidRPr="00F76FB8">
        <w:rPr>
          <w:rStyle w:val="titulosh"/>
          <w:b/>
        </w:rPr>
        <w:t>SISTEMA PARA EL DESARROLLO INTEGRAL DE LA FAMILIA</w:t>
      </w:r>
    </w:p>
    <w:p w:rsidR="00454968" w:rsidRPr="00F76FB8" w:rsidRDefault="00F76FB8" w:rsidP="00740A0B">
      <w:pPr>
        <w:jc w:val="center"/>
        <w:rPr>
          <w:rFonts w:asciiTheme="minorHAnsi" w:hAnsiTheme="minorHAnsi"/>
          <w:b/>
        </w:rPr>
      </w:pPr>
      <w:r w:rsidRPr="00F76FB8">
        <w:rPr>
          <w:rFonts w:asciiTheme="minorHAnsi" w:hAnsiTheme="minorHAnsi" w:cstheme="minorHAnsi"/>
          <w:b/>
          <w:szCs w:val="20"/>
        </w:rPr>
        <w:t>3ER. TRIMESTRE 2014</w:t>
      </w:r>
    </w:p>
    <w:p w:rsidR="00F15373" w:rsidRPr="00F76FB8" w:rsidRDefault="00F15373" w:rsidP="00F15373">
      <w:pPr>
        <w:jc w:val="center"/>
        <w:rPr>
          <w:rFonts w:cs="Calibri"/>
          <w:b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Artículo 11.- Los sujetos obligados deberán, de oficio, poner a disposición del público, la siguiente información:</w:t>
      </w: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I.- Sus facultades y los indicadores de gestión utilizados para evaluar su desempeño, metas y objetivos de sus programas operativos;</w:t>
      </w:r>
    </w:p>
    <w:p w:rsidR="00C60092" w:rsidRPr="00F76FB8" w:rsidRDefault="00C60092" w:rsidP="00C60092">
      <w:p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No se emiten recomendaciones respecto a esta fracción.</w:t>
      </w:r>
    </w:p>
    <w:p w:rsidR="002B33DE" w:rsidRPr="00F76FB8" w:rsidRDefault="002B33DE" w:rsidP="00F15373">
      <w:pPr>
        <w:jc w:val="both"/>
        <w:rPr>
          <w:rFonts w:cs="Calibri"/>
          <w:b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II.- Su estructura orgánica;</w:t>
      </w:r>
    </w:p>
    <w:p w:rsidR="00F30A5B" w:rsidRPr="00F76FB8" w:rsidRDefault="00F30A5B" w:rsidP="00F30A5B">
      <w:p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No se emiten recomendaciones respecto a esta fracción.</w:t>
      </w:r>
    </w:p>
    <w:p w:rsidR="00701E24" w:rsidRPr="00F76FB8" w:rsidRDefault="00701E24" w:rsidP="00F30A5B">
      <w:pPr>
        <w:jc w:val="both"/>
        <w:rPr>
          <w:rFonts w:cs="Calibri"/>
          <w:szCs w:val="20"/>
        </w:rPr>
      </w:pPr>
    </w:p>
    <w:p w:rsidR="004A6EAC" w:rsidRPr="00F76FB8" w:rsidRDefault="00F15373" w:rsidP="006E3701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III.- La información curricular de los servidores públicos, desde el nivel de jefe de departamento o sus equivalentes hasta el nivel del funcionario de mayor jerarquía;</w:t>
      </w:r>
    </w:p>
    <w:p w:rsidR="00D77F84" w:rsidRPr="00F76FB8" w:rsidRDefault="00522891" w:rsidP="00522891">
      <w:pPr>
        <w:pStyle w:val="Prrafodelista"/>
        <w:numPr>
          <w:ilvl w:val="0"/>
          <w:numId w:val="18"/>
        </w:num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Se recomienda incorporar información de la totalidad de los servidores públicos hasta el nivel de jefe de departamento hasta el titular d</w:t>
      </w:r>
      <w:r w:rsidR="00E270F0" w:rsidRPr="00F76FB8">
        <w:rPr>
          <w:rFonts w:cs="Calibri"/>
          <w:szCs w:val="20"/>
        </w:rPr>
        <w:t>e la entidad</w:t>
      </w:r>
      <w:r w:rsidR="00D77F84" w:rsidRPr="00F76FB8">
        <w:rPr>
          <w:rFonts w:cs="Calibri"/>
          <w:szCs w:val="20"/>
        </w:rPr>
        <w:t>.</w:t>
      </w:r>
      <w:r w:rsidR="00933042" w:rsidRPr="00F76FB8">
        <w:rPr>
          <w:rFonts w:cs="Calibri"/>
          <w:b/>
          <w:szCs w:val="20"/>
        </w:rPr>
        <w:t xml:space="preserve"> </w:t>
      </w:r>
      <w:r w:rsidR="00F71DE7" w:rsidRPr="00F76FB8">
        <w:rPr>
          <w:rFonts w:cs="Calibri"/>
          <w:szCs w:val="20"/>
        </w:rPr>
        <w:t xml:space="preserve">Toda vez que en la revisión no se encontró quien preside el puesto de Presidente del </w:t>
      </w:r>
      <w:r w:rsidR="00F76FB8">
        <w:rPr>
          <w:rFonts w:cs="Calibri"/>
          <w:szCs w:val="20"/>
        </w:rPr>
        <w:t>S</w:t>
      </w:r>
      <w:r w:rsidR="00F71DE7" w:rsidRPr="00F76FB8">
        <w:rPr>
          <w:rFonts w:cs="Calibri"/>
          <w:szCs w:val="20"/>
        </w:rPr>
        <w:t>istema Estatal DIF Baja California.</w:t>
      </w:r>
    </w:p>
    <w:p w:rsidR="004A6EAC" w:rsidRPr="00F76FB8" w:rsidRDefault="004A6EAC" w:rsidP="004A6EAC">
      <w:pPr>
        <w:jc w:val="both"/>
        <w:rPr>
          <w:rFonts w:cs="Calibri"/>
          <w:b/>
          <w:sz w:val="18"/>
          <w:szCs w:val="20"/>
        </w:rPr>
      </w:pPr>
    </w:p>
    <w:p w:rsidR="00135CCF" w:rsidRPr="00F76FB8" w:rsidRDefault="00135CCF" w:rsidP="00135CCF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IV.- Los servicios que ofrecen, los trámites, requisitos y formatos y, en su caso, el monto de los derechos para acceder a los mismos;</w:t>
      </w:r>
    </w:p>
    <w:p w:rsidR="00160BFD" w:rsidRPr="00F76FB8" w:rsidRDefault="00160BFD" w:rsidP="00160BFD">
      <w:p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No se emiten recomendaciones respecto a esta fracción.</w:t>
      </w:r>
    </w:p>
    <w:p w:rsidR="00701E24" w:rsidRPr="00F76FB8" w:rsidRDefault="00701E24" w:rsidP="00135CCF">
      <w:pPr>
        <w:jc w:val="both"/>
        <w:rPr>
          <w:rFonts w:cs="Calibri"/>
          <w:b/>
          <w:szCs w:val="20"/>
        </w:rPr>
      </w:pPr>
    </w:p>
    <w:p w:rsidR="00701E24" w:rsidRPr="00F76FB8" w:rsidRDefault="00701E24" w:rsidP="00701E24">
      <w:pPr>
        <w:jc w:val="both"/>
        <w:rPr>
          <w:rFonts w:cs="Calibri"/>
          <w:sz w:val="18"/>
          <w:szCs w:val="20"/>
        </w:rPr>
      </w:pPr>
      <w:r w:rsidRPr="00F76FB8">
        <w:rPr>
          <w:rFonts w:cs="Calibri"/>
          <w:b/>
          <w:sz w:val="18"/>
          <w:szCs w:val="20"/>
        </w:rPr>
        <w:t>NOTA</w:t>
      </w:r>
      <w:r w:rsidRPr="00F76FB8">
        <w:rPr>
          <w:rFonts w:cs="Calibri"/>
          <w:sz w:val="18"/>
          <w:szCs w:val="20"/>
        </w:rPr>
        <w:t>: Con base en la Guía Referencial de Criterios para la Interpretación y Evaluación de la Información Publica de Oficio señalada en el Articulo 11 de la LTAIPBC.</w:t>
      </w: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lastRenderedPageBreak/>
        <w:t>V.- Los informes de acceso a la información, que contengan cuando menos:</w:t>
      </w: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a).- Número de solicitudes de información que les han sido presentadas;</w:t>
      </w: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b).- Objeto de las solicitudes;</w:t>
      </w: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c).- Solicitudes procesadas y respondidas, así como el número de aquellas que se encuentren pendientes; y</w:t>
      </w: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d).- Las solicitudes que hayan sido denegadas y los fundamentos por lo que fueron desechadas.</w:t>
      </w:r>
    </w:p>
    <w:p w:rsidR="00515D33" w:rsidRPr="00F76FB8" w:rsidRDefault="00515D33" w:rsidP="000B45A9">
      <w:pPr>
        <w:pStyle w:val="Sinespaciado"/>
      </w:pPr>
      <w:r w:rsidRPr="00F76FB8">
        <w:t>No se emiten recomendaciones respecto a esta fracción.</w:t>
      </w:r>
    </w:p>
    <w:p w:rsidR="00BC4896" w:rsidRPr="00F76FB8" w:rsidRDefault="00BC4896" w:rsidP="000B45A9">
      <w:pPr>
        <w:pStyle w:val="Sinespaciado"/>
      </w:pPr>
    </w:p>
    <w:p w:rsidR="00C675EA" w:rsidRPr="00F76FB8" w:rsidRDefault="00C675EA" w:rsidP="00515D33">
      <w:pPr>
        <w:ind w:left="708"/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D77F84" w:rsidRPr="00F76FB8" w:rsidRDefault="00D77F84" w:rsidP="004E0495">
      <w:pPr>
        <w:pStyle w:val="Prrafodelista"/>
        <w:numPr>
          <w:ilvl w:val="0"/>
          <w:numId w:val="36"/>
        </w:num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 xml:space="preserve">Se </w:t>
      </w:r>
      <w:r w:rsidR="004E0495" w:rsidRPr="00F76FB8">
        <w:rPr>
          <w:rFonts w:cs="Calibri"/>
          <w:szCs w:val="20"/>
        </w:rPr>
        <w:t>recomienda p</w:t>
      </w:r>
      <w:r w:rsidRPr="00F76FB8">
        <w:rPr>
          <w:rFonts w:cs="Calibri"/>
          <w:szCs w:val="20"/>
        </w:rPr>
        <w:t>ublicar información que incluya la totalidad de servidores públicos desde el nivel de jefe de departamento o sus equivalentes, hasta el nivel del funcionario de mayor jerarquía.</w:t>
      </w:r>
      <w:r w:rsidR="007E7525" w:rsidRPr="00F76FB8">
        <w:rPr>
          <w:rFonts w:cs="Calibri"/>
          <w:b/>
          <w:szCs w:val="20"/>
        </w:rPr>
        <w:t xml:space="preserve"> </w:t>
      </w:r>
    </w:p>
    <w:p w:rsidR="00135CCF" w:rsidRPr="00F76FB8" w:rsidRDefault="00135CCF" w:rsidP="00135CCF">
      <w:pPr>
        <w:pStyle w:val="Prrafodelista"/>
        <w:ind w:left="1146"/>
        <w:jc w:val="both"/>
        <w:rPr>
          <w:rFonts w:cs="Calibri"/>
          <w:szCs w:val="20"/>
        </w:rPr>
      </w:pPr>
    </w:p>
    <w:p w:rsidR="00701E24" w:rsidRPr="00F76FB8" w:rsidRDefault="00701E24" w:rsidP="00135CCF">
      <w:pPr>
        <w:pStyle w:val="Prrafodelista"/>
        <w:ind w:left="1146"/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B17F46" w:rsidRPr="00F76FB8" w:rsidRDefault="00B17F46" w:rsidP="00B17F46">
      <w:pPr>
        <w:tabs>
          <w:tab w:val="left" w:pos="426"/>
        </w:tabs>
        <w:jc w:val="both"/>
      </w:pPr>
      <w:r w:rsidRPr="00F76FB8">
        <w:t xml:space="preserve">Se recomienda publicar </w:t>
      </w:r>
      <w:r w:rsidR="007D3B7E" w:rsidRPr="00F76FB8">
        <w:t>adicionalmente</w:t>
      </w:r>
      <w:r w:rsidRPr="00F76FB8">
        <w:t xml:space="preserve"> los </w:t>
      </w:r>
      <w:r w:rsidR="007D3B7E" w:rsidRPr="00F76FB8">
        <w:t>siguientes</w:t>
      </w:r>
      <w:r w:rsidRPr="00F76FB8">
        <w:t xml:space="preserve"> rubros de </w:t>
      </w:r>
      <w:r w:rsidR="007D3B7E" w:rsidRPr="00F76FB8">
        <w:t>información</w:t>
      </w:r>
      <w:r w:rsidR="00D309CA" w:rsidRPr="00F76FB8">
        <w:t>:</w:t>
      </w:r>
    </w:p>
    <w:p w:rsidR="00B17F46" w:rsidRPr="00F76FB8" w:rsidRDefault="00E93E62" w:rsidP="00B17F46">
      <w:pPr>
        <w:pStyle w:val="Prrafodelista"/>
        <w:numPr>
          <w:ilvl w:val="0"/>
          <w:numId w:val="31"/>
        </w:numPr>
        <w:tabs>
          <w:tab w:val="left" w:pos="426"/>
        </w:tabs>
        <w:jc w:val="both"/>
      </w:pPr>
      <w:r w:rsidRPr="00F76FB8">
        <w:t xml:space="preserve">Ciudad </w:t>
      </w:r>
      <w:r w:rsidR="00B17F46" w:rsidRPr="00F76FB8">
        <w:t xml:space="preserve">de adscripción, </w:t>
      </w:r>
    </w:p>
    <w:p w:rsidR="00B17F46" w:rsidRPr="00F76FB8" w:rsidRDefault="00D309CA" w:rsidP="00B17F46">
      <w:pPr>
        <w:pStyle w:val="Prrafodelista"/>
        <w:numPr>
          <w:ilvl w:val="0"/>
          <w:numId w:val="31"/>
        </w:numPr>
        <w:tabs>
          <w:tab w:val="left" w:pos="426"/>
        </w:tabs>
        <w:jc w:val="both"/>
      </w:pPr>
      <w:r w:rsidRPr="00F76FB8">
        <w:t>D</w:t>
      </w:r>
      <w:r w:rsidR="00B17F46" w:rsidRPr="00F76FB8">
        <w:t>esglosar  cualquier deducción, percepción, prestación y compensación en dinero o en especie que reciban con respecto al ejercicio de sus funciones.</w:t>
      </w:r>
      <w:r w:rsidR="007E7525" w:rsidRPr="00F76FB8">
        <w:rPr>
          <w:rFonts w:cs="Calibri"/>
          <w:b/>
          <w:szCs w:val="20"/>
        </w:rPr>
        <w:t xml:space="preserve"> </w:t>
      </w:r>
    </w:p>
    <w:p w:rsidR="00C675EA" w:rsidRPr="00F76FB8" w:rsidRDefault="00C675EA" w:rsidP="00C675EA">
      <w:pPr>
        <w:pStyle w:val="Prrafodelista"/>
        <w:ind w:left="1428"/>
        <w:jc w:val="both"/>
        <w:rPr>
          <w:rFonts w:cs="Calibri"/>
          <w:szCs w:val="20"/>
        </w:rPr>
      </w:pPr>
    </w:p>
    <w:p w:rsidR="006D73D4" w:rsidRPr="00F76FB8" w:rsidRDefault="00F15373" w:rsidP="006D73D4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VIII.-</w:t>
      </w:r>
      <w:r w:rsidR="006D73D4" w:rsidRPr="00F76FB8">
        <w:t xml:space="preserve"> </w:t>
      </w:r>
      <w:r w:rsidR="006D73D4" w:rsidRPr="00F76FB8">
        <w:rPr>
          <w:rFonts w:cs="Calibri"/>
          <w:b/>
          <w:szCs w:val="20"/>
        </w:rPr>
        <w:t>Respecto del presupuesto de egresos:</w:t>
      </w:r>
    </w:p>
    <w:p w:rsidR="006D73D4" w:rsidRPr="00F76FB8" w:rsidRDefault="006D73D4" w:rsidP="006D73D4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a) Se presentará de manera detallada en los términos y formato en el que fue aprobado, agrupándolo por programas, grupos, partidas de gastos, informes sobres su ejecución; así como de la situación financiera y en su caso, respecto a la deuda pública;</w:t>
      </w:r>
    </w:p>
    <w:p w:rsidR="006D73D4" w:rsidRPr="00F76FB8" w:rsidRDefault="006D73D4" w:rsidP="006D73D4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lastRenderedPageBreak/>
        <w:t xml:space="preserve">b) Se presentará en el formato de Presupuesto Ciudadano previsto en la Ley de Presupuesto y Ejercicio del Gasto Público del Estado; debiendo contener de manera generalizada, toda la información relativa al ejercicio del gasto así como del origen y objeto de los recursos públicos. La información contenida deberá ser expuesta de manera sencilla y de fácil comprensión para el ciudadano no familiarizado con términos contables o administrativos </w:t>
      </w:r>
    </w:p>
    <w:p w:rsidR="00F2473B" w:rsidRPr="00F76FB8" w:rsidRDefault="00BB32A3" w:rsidP="008B34FB">
      <w:pPr>
        <w:pStyle w:val="Prrafodelista"/>
        <w:numPr>
          <w:ilvl w:val="0"/>
          <w:numId w:val="8"/>
        </w:num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Se recomienda publicar</w:t>
      </w:r>
      <w:r w:rsidR="00691921" w:rsidRPr="00F76FB8">
        <w:rPr>
          <w:rFonts w:cs="Calibri"/>
          <w:szCs w:val="20"/>
        </w:rPr>
        <w:t xml:space="preserve"> información </w:t>
      </w:r>
      <w:r w:rsidRPr="00F76FB8">
        <w:rPr>
          <w:rFonts w:cs="Calibri"/>
          <w:szCs w:val="20"/>
        </w:rPr>
        <w:t xml:space="preserve"> referente al</w:t>
      </w:r>
      <w:r w:rsidR="00691921" w:rsidRPr="00F76FB8">
        <w:rPr>
          <w:rFonts w:cs="Calibri"/>
          <w:szCs w:val="20"/>
        </w:rPr>
        <w:t xml:space="preserve"> Presupuesto de Egresos </w:t>
      </w:r>
      <w:r w:rsidR="0073521C" w:rsidRPr="00F76FB8">
        <w:rPr>
          <w:rFonts w:cs="Calibri"/>
          <w:szCs w:val="20"/>
        </w:rPr>
        <w:t xml:space="preserve">2014 por programas, toda vez que este rubro </w:t>
      </w:r>
      <w:r w:rsidR="00466EF0" w:rsidRPr="00F76FB8">
        <w:rPr>
          <w:rFonts w:cs="Calibri"/>
          <w:szCs w:val="20"/>
        </w:rPr>
        <w:t>no se incluye en los documentos.</w:t>
      </w:r>
    </w:p>
    <w:p w:rsidR="00DF4A88" w:rsidRPr="00F76FB8" w:rsidRDefault="00DF4A88" w:rsidP="00DF4A88">
      <w:pPr>
        <w:pStyle w:val="Prrafodelista"/>
        <w:numPr>
          <w:ilvl w:val="0"/>
          <w:numId w:val="8"/>
        </w:numPr>
        <w:jc w:val="both"/>
      </w:pPr>
      <w:r w:rsidRPr="00F76FB8">
        <w:t xml:space="preserve">Se </w:t>
      </w:r>
      <w:r w:rsidR="00FF419E" w:rsidRPr="00F76FB8">
        <w:t>recomienda</w:t>
      </w:r>
      <w:r w:rsidRPr="00F76FB8">
        <w:t xml:space="preserve"> publicar el informe de avance de gestión financiera completo toda vez que se detecto la omisión de publicar adicionalmente los siguientes documentos: INFORMACION CONTABLE: </w:t>
      </w:r>
      <w:r w:rsidR="00075D2A" w:rsidRPr="00F76FB8">
        <w:t>L</w:t>
      </w:r>
      <w:r w:rsidRPr="00F76FB8">
        <w:t>os informes sobre pasivos contingentes; INFORMACION PROGRAMATICA: Gasto por categoría programática</w:t>
      </w:r>
      <w:r w:rsidR="00075D2A" w:rsidRPr="00F76FB8">
        <w:t>; Programas y proyectos de inversión; e Indicadores de resultado</w:t>
      </w:r>
      <w:r w:rsidRPr="00F76FB8">
        <w:t>.</w:t>
      </w:r>
    </w:p>
    <w:p w:rsidR="00DF4A88" w:rsidRPr="00F76FB8" w:rsidRDefault="00DF4A88" w:rsidP="00DF4A88">
      <w:pPr>
        <w:pStyle w:val="Prrafodelista"/>
        <w:numPr>
          <w:ilvl w:val="0"/>
          <w:numId w:val="8"/>
        </w:numPr>
        <w:jc w:val="both"/>
      </w:pPr>
      <w:r w:rsidRPr="00F76FB8">
        <w:t xml:space="preserve">Se </w:t>
      </w:r>
      <w:r w:rsidR="00FF419E" w:rsidRPr="00F76FB8">
        <w:t>recomienda</w:t>
      </w:r>
      <w:r w:rsidRPr="00F76FB8">
        <w:t xml:space="preserve"> actualizar la fracción al texto vigente de la Ley.</w:t>
      </w:r>
    </w:p>
    <w:p w:rsidR="00C675EA" w:rsidRPr="00F76FB8" w:rsidRDefault="00C675EA" w:rsidP="00A3751E">
      <w:pPr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IX.- Las enajenaciones de bienes que realicen por cualquier título o acto, indicando los motivos, beneficiarios o adquirientes, y los montos de las operaciones;</w:t>
      </w:r>
    </w:p>
    <w:p w:rsidR="00D77F84" w:rsidRPr="00F76FB8" w:rsidRDefault="004406ED" w:rsidP="006A48D6">
      <w:p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No se emiten recomendaciones respecto a esta fracción</w:t>
      </w:r>
    </w:p>
    <w:p w:rsidR="00C675EA" w:rsidRPr="00F76FB8" w:rsidRDefault="00C675EA" w:rsidP="00C675EA">
      <w:pPr>
        <w:pStyle w:val="Prrafodelista"/>
        <w:ind w:left="708"/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X.- Los permisos, concesiones y autorizaciones otorgadas, especificando sus titulares, concepto y vigencia;</w:t>
      </w:r>
    </w:p>
    <w:p w:rsidR="002B6F9D" w:rsidRPr="00F76FB8" w:rsidRDefault="002B6F9D" w:rsidP="002B6F9D">
      <w:p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No se emiten recomendaciones respecto a esta fracción</w:t>
      </w:r>
    </w:p>
    <w:p w:rsidR="00C675EA" w:rsidRPr="00F76FB8" w:rsidRDefault="00C675EA" w:rsidP="00280136">
      <w:pPr>
        <w:ind w:left="708"/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XI.- Los convenios celebrados con instituciones públicas o privadas;</w:t>
      </w:r>
    </w:p>
    <w:p w:rsidR="00033957" w:rsidRPr="00F76FB8" w:rsidRDefault="00033957" w:rsidP="00033957">
      <w:p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No se emiten recomendaciones respecto a esta fracción</w:t>
      </w:r>
    </w:p>
    <w:p w:rsidR="00701E24" w:rsidRPr="00F76FB8" w:rsidRDefault="00701E24" w:rsidP="00660EAE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XII.- El padrón de proveedores;</w:t>
      </w:r>
    </w:p>
    <w:p w:rsidR="00F15373" w:rsidRPr="00F76FB8" w:rsidRDefault="004A03FB" w:rsidP="008B34FB">
      <w:pPr>
        <w:pStyle w:val="Prrafodelista"/>
        <w:numPr>
          <w:ilvl w:val="0"/>
          <w:numId w:val="15"/>
        </w:num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 xml:space="preserve">Se recomienda incorporar al padrón </w:t>
      </w:r>
      <w:r w:rsidR="00782F9F" w:rsidRPr="00F76FB8">
        <w:rPr>
          <w:rFonts w:cs="Calibri"/>
          <w:szCs w:val="20"/>
        </w:rPr>
        <w:t>publicado</w:t>
      </w:r>
      <w:r w:rsidRPr="00F76FB8">
        <w:rPr>
          <w:rFonts w:cs="Calibri"/>
          <w:szCs w:val="20"/>
        </w:rPr>
        <w:t xml:space="preserve"> el giro comercial o actividad empresarial de los proveedores.</w:t>
      </w:r>
      <w:r w:rsidR="00F35F03" w:rsidRPr="00F76FB8">
        <w:rPr>
          <w:rFonts w:cs="Calibri"/>
          <w:b/>
          <w:szCs w:val="20"/>
        </w:rPr>
        <w:t xml:space="preserve"> </w:t>
      </w:r>
    </w:p>
    <w:p w:rsidR="00C675EA" w:rsidRDefault="00C675EA" w:rsidP="00F15373">
      <w:pPr>
        <w:ind w:firstLine="708"/>
        <w:jc w:val="both"/>
        <w:rPr>
          <w:rFonts w:cs="Calibri"/>
          <w:szCs w:val="20"/>
        </w:rPr>
      </w:pPr>
    </w:p>
    <w:p w:rsidR="00F76FB8" w:rsidRPr="00F76FB8" w:rsidRDefault="00F76FB8" w:rsidP="00F15373">
      <w:pPr>
        <w:ind w:firstLine="708"/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lastRenderedPageBreak/>
        <w:t>XIII.- El padrón inmobiliario y el vehicular;</w:t>
      </w:r>
    </w:p>
    <w:p w:rsidR="00E1690D" w:rsidRPr="00F76FB8" w:rsidRDefault="00E1690D" w:rsidP="00E1690D">
      <w:pPr>
        <w:jc w:val="both"/>
      </w:pPr>
      <w:r w:rsidRPr="00F76FB8">
        <w:t xml:space="preserve">Con respecto al padrón Inmobiliario se recomienda </w:t>
      </w:r>
      <w:r w:rsidR="003C400B" w:rsidRPr="00F76FB8">
        <w:t>publicar adicionalmente la siguiente información:</w:t>
      </w:r>
    </w:p>
    <w:p w:rsidR="00E1690D" w:rsidRPr="00F76FB8" w:rsidRDefault="00E93E62" w:rsidP="00E1690D">
      <w:pPr>
        <w:pStyle w:val="Prrafodelista"/>
        <w:numPr>
          <w:ilvl w:val="0"/>
          <w:numId w:val="20"/>
        </w:numPr>
        <w:jc w:val="both"/>
      </w:pPr>
      <w:r w:rsidRPr="00F76FB8">
        <w:t>C</w:t>
      </w:r>
      <w:r w:rsidR="00E1690D" w:rsidRPr="00F76FB8">
        <w:t xml:space="preserve">ódigo postal, </w:t>
      </w:r>
    </w:p>
    <w:p w:rsidR="00E1690D" w:rsidRPr="00F76FB8" w:rsidRDefault="00E1690D" w:rsidP="00E1690D">
      <w:pPr>
        <w:pStyle w:val="Prrafodelista"/>
        <w:numPr>
          <w:ilvl w:val="0"/>
          <w:numId w:val="20"/>
        </w:numPr>
        <w:jc w:val="both"/>
      </w:pPr>
      <w:r w:rsidRPr="00F76FB8">
        <w:t>Valor catastral del inmueble</w:t>
      </w:r>
      <w:r w:rsidR="00F76FB8">
        <w:t>.</w:t>
      </w:r>
    </w:p>
    <w:p w:rsidR="00E84499" w:rsidRPr="00F76FB8" w:rsidRDefault="00E84499" w:rsidP="00E84499">
      <w:pPr>
        <w:jc w:val="both"/>
      </w:pPr>
    </w:p>
    <w:p w:rsidR="00F15373" w:rsidRPr="00F76FB8" w:rsidRDefault="00F15373" w:rsidP="0071338E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XIV.- Las resoluciones de los procedimientos de responsabilidad administrativa, una vez que hayan causado estado;</w:t>
      </w:r>
    </w:p>
    <w:p w:rsidR="00E93E62" w:rsidRPr="00F76FB8" w:rsidRDefault="00E93E62" w:rsidP="00E93E62">
      <w:pPr>
        <w:pStyle w:val="Sinespaciado"/>
      </w:pPr>
      <w:r w:rsidRPr="00F76FB8">
        <w:t>No se emiten recomendaciones respecto a esta fracción</w:t>
      </w:r>
    </w:p>
    <w:p w:rsidR="00E93E62" w:rsidRPr="00F76FB8" w:rsidRDefault="00E93E62" w:rsidP="0071338E">
      <w:pPr>
        <w:jc w:val="both"/>
        <w:rPr>
          <w:rFonts w:cs="Calibri"/>
          <w:b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XV.- Los montos asignados y criterios de acceso a los programas sociales;</w:t>
      </w:r>
    </w:p>
    <w:p w:rsidR="0009337F" w:rsidRPr="00F76FB8" w:rsidRDefault="0009337F" w:rsidP="0009337F">
      <w:pPr>
        <w:jc w:val="both"/>
      </w:pPr>
      <w:r w:rsidRPr="00F76FB8">
        <w:t xml:space="preserve">Se recomienda publicar </w:t>
      </w:r>
      <w:r w:rsidR="008E25C8" w:rsidRPr="00F76FB8">
        <w:t xml:space="preserve">en </w:t>
      </w:r>
      <w:r w:rsidRPr="00F76FB8">
        <w:t xml:space="preserve">el listado de los programas sociales la siguiente información:                                                 </w:t>
      </w:r>
    </w:p>
    <w:p w:rsidR="0009337F" w:rsidRPr="00F76FB8" w:rsidRDefault="0009337F" w:rsidP="00BF66B2">
      <w:pPr>
        <w:pStyle w:val="Prrafodelista"/>
        <w:numPr>
          <w:ilvl w:val="0"/>
          <w:numId w:val="32"/>
        </w:numPr>
        <w:ind w:left="851"/>
      </w:pPr>
      <w:r w:rsidRPr="00F76FB8">
        <w:t xml:space="preserve">Formatos que deberá llenar, </w:t>
      </w:r>
      <w:r w:rsidR="003527D2" w:rsidRPr="00F76FB8">
        <w:t xml:space="preserve"> </w:t>
      </w:r>
      <w:r w:rsidRPr="00F76FB8">
        <w:t xml:space="preserve"> </w:t>
      </w:r>
    </w:p>
    <w:p w:rsidR="00C675EA" w:rsidRPr="00F76FB8" w:rsidRDefault="00C675EA" w:rsidP="00C675EA">
      <w:pPr>
        <w:pStyle w:val="Prrafodelista"/>
        <w:ind w:left="1068"/>
        <w:jc w:val="both"/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XVI.- Las leyes, reglamentos, decretos, circulares y demás normas que les resulten aplicables;</w:t>
      </w:r>
    </w:p>
    <w:p w:rsidR="008E25C8" w:rsidRPr="00F76FB8" w:rsidRDefault="008E25C8" w:rsidP="008E25C8">
      <w:pPr>
        <w:pStyle w:val="Sinespaciado"/>
      </w:pPr>
      <w:r w:rsidRPr="00F76FB8">
        <w:t>No se emiten recomendaciones respecto a esta fracción</w:t>
      </w:r>
    </w:p>
    <w:p w:rsidR="00701E24" w:rsidRPr="00F76FB8" w:rsidRDefault="00701E24" w:rsidP="00135CCF">
      <w:pPr>
        <w:pStyle w:val="Prrafodelista"/>
        <w:ind w:left="1068"/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a).- La justificación técnica y financiera;</w:t>
      </w: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9E4C7A" w:rsidRPr="00F76FB8" w:rsidRDefault="00F15373" w:rsidP="009E4C7A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c).- En su caso, las modificaciones a las condiciones originales del contrato.</w:t>
      </w:r>
    </w:p>
    <w:p w:rsidR="008E25C8" w:rsidRPr="00F76FB8" w:rsidRDefault="008E25C8" w:rsidP="005A3622">
      <w:pPr>
        <w:pStyle w:val="Prrafodelista"/>
        <w:numPr>
          <w:ilvl w:val="0"/>
          <w:numId w:val="38"/>
        </w:num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Se omite publicar las convocatorias a concurso en término de lo señalado en el artículo 26 de la Ley de adquisiciones, Arrendamientos y servicios para el Estado de Baja California.</w:t>
      </w:r>
    </w:p>
    <w:p w:rsidR="001F2DD8" w:rsidRDefault="001F2DD8" w:rsidP="001F2DD8">
      <w:pPr>
        <w:jc w:val="both"/>
        <w:rPr>
          <w:rFonts w:cs="Calibri"/>
          <w:szCs w:val="20"/>
        </w:rPr>
      </w:pPr>
    </w:p>
    <w:p w:rsidR="00F76FB8" w:rsidRPr="00F76FB8" w:rsidRDefault="00F76FB8" w:rsidP="001F2DD8">
      <w:pPr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lastRenderedPageBreak/>
        <w:t>XVIII.- Las adjudicaciones directas, señalando los motivos y fundamentos legales aplicados;</w:t>
      </w:r>
    </w:p>
    <w:p w:rsidR="003439CF" w:rsidRPr="00F76FB8" w:rsidRDefault="003439CF" w:rsidP="003439CF">
      <w:pPr>
        <w:pStyle w:val="Sinespaciado"/>
      </w:pPr>
      <w:r w:rsidRPr="00F76FB8">
        <w:t>No se emiten recomendaciones respecto a esta fracción</w:t>
      </w:r>
      <w:r w:rsidR="00F76FB8">
        <w:t>.</w:t>
      </w: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D77F84" w:rsidRPr="00F76FB8" w:rsidRDefault="004C67CA" w:rsidP="004C67CA">
      <w:pPr>
        <w:pStyle w:val="Sinespaciado"/>
      </w:pPr>
      <w:r w:rsidRPr="00F76FB8">
        <w:t>No se emiten recomendaciones respecto a esta fracción</w:t>
      </w:r>
    </w:p>
    <w:p w:rsidR="00B22333" w:rsidRPr="00F76FB8" w:rsidRDefault="00B22333" w:rsidP="00B22333">
      <w:pPr>
        <w:pStyle w:val="Prrafodelista"/>
        <w:ind w:left="1647"/>
        <w:jc w:val="both"/>
      </w:pPr>
    </w:p>
    <w:p w:rsidR="00701E24" w:rsidRPr="00F76FB8" w:rsidRDefault="00701E24" w:rsidP="00B22333">
      <w:pPr>
        <w:pStyle w:val="Prrafodelista"/>
        <w:ind w:left="1647"/>
        <w:jc w:val="both"/>
      </w:pPr>
    </w:p>
    <w:p w:rsidR="00F15373" w:rsidRPr="00F76FB8" w:rsidRDefault="00F15373" w:rsidP="00B2233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XX.- El domicilio, número telefónico y la dirección electrónica de la Unidad de Transparencia, así como del Órgano Garante;</w:t>
      </w:r>
    </w:p>
    <w:p w:rsidR="003439CF" w:rsidRPr="00F76FB8" w:rsidRDefault="003439CF" w:rsidP="003439CF">
      <w:pPr>
        <w:pStyle w:val="Sinespaciado"/>
      </w:pPr>
      <w:r w:rsidRPr="00F76FB8">
        <w:t>No se emiten recomendaciones respecto a esta fracción</w:t>
      </w:r>
    </w:p>
    <w:p w:rsidR="00C675EA" w:rsidRPr="00F76FB8" w:rsidRDefault="00C675EA" w:rsidP="00C675EA">
      <w:pPr>
        <w:pStyle w:val="Prrafodelista"/>
        <w:ind w:left="1146"/>
        <w:jc w:val="both"/>
        <w:rPr>
          <w:sz w:val="23"/>
          <w:szCs w:val="23"/>
        </w:rPr>
      </w:pPr>
    </w:p>
    <w:p w:rsidR="00701E24" w:rsidRPr="00F76FB8" w:rsidRDefault="00701E24" w:rsidP="00C675EA">
      <w:pPr>
        <w:pStyle w:val="Prrafodelista"/>
        <w:ind w:left="1146"/>
        <w:jc w:val="both"/>
        <w:rPr>
          <w:sz w:val="23"/>
          <w:szCs w:val="23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XXI.- La relación de solicitudes de acceso a la información pública y las respuestas que se les den;</w:t>
      </w:r>
    </w:p>
    <w:p w:rsidR="00F15373" w:rsidRPr="00F76FB8" w:rsidRDefault="00413AE4" w:rsidP="000B45A9">
      <w:pPr>
        <w:pStyle w:val="Sinespaciado"/>
      </w:pPr>
      <w:r w:rsidRPr="00F76FB8">
        <w:t>No se emiten recomendaciones respecto a esta fracción.</w:t>
      </w:r>
    </w:p>
    <w:p w:rsidR="00C675EA" w:rsidRPr="00F76FB8" w:rsidRDefault="00C675EA" w:rsidP="00C675EA">
      <w:pPr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XXII La relación de los servidores públicos comisionados fuera de su área de adscripción por cualquier causa, incluso de carácter sindical;</w:t>
      </w:r>
    </w:p>
    <w:p w:rsidR="007D4D94" w:rsidRPr="00F76FB8" w:rsidRDefault="007D4D94" w:rsidP="000B45A9">
      <w:pPr>
        <w:pStyle w:val="Sinespaciado"/>
      </w:pPr>
      <w:r w:rsidRPr="00F76FB8">
        <w:t>No se emiten recomendaciones respecto a esta fracción.</w:t>
      </w:r>
    </w:p>
    <w:p w:rsidR="00C604DF" w:rsidRPr="00F76FB8" w:rsidRDefault="00C604DF" w:rsidP="007D4D94">
      <w:pPr>
        <w:ind w:left="786"/>
        <w:jc w:val="both"/>
        <w:rPr>
          <w:rFonts w:cs="Calibri"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XXIII.- Los dictámenes de las auditorías que se practiquen a los sujetos obligados;</w:t>
      </w:r>
    </w:p>
    <w:p w:rsidR="00B14BBF" w:rsidRPr="00F76FB8" w:rsidRDefault="00C604DF" w:rsidP="00F15373">
      <w:p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Se recomienda publicar el enlace directo al informe de resultados de la cuenta pública 201</w:t>
      </w:r>
      <w:r w:rsidR="005D4FBF" w:rsidRPr="00F76FB8">
        <w:rPr>
          <w:rFonts w:cs="Calibri"/>
          <w:szCs w:val="20"/>
        </w:rPr>
        <w:t>2</w:t>
      </w:r>
      <w:r w:rsidRPr="00F76FB8">
        <w:rPr>
          <w:rFonts w:cs="Calibri"/>
          <w:szCs w:val="20"/>
        </w:rPr>
        <w:t xml:space="preserve"> del Sujeto Obligado,</w:t>
      </w:r>
      <w:r w:rsidR="004C67CA" w:rsidRPr="00F76FB8">
        <w:rPr>
          <w:rFonts w:cs="Calibri"/>
          <w:szCs w:val="20"/>
        </w:rPr>
        <w:t xml:space="preserve"> disponible en el portal de internet del </w:t>
      </w:r>
      <w:r w:rsidR="001E2BD8" w:rsidRPr="00F76FB8">
        <w:rPr>
          <w:rFonts w:cs="Calibri"/>
          <w:szCs w:val="20"/>
        </w:rPr>
        <w:t>Órgano</w:t>
      </w:r>
      <w:r w:rsidR="004C67CA" w:rsidRPr="00F76FB8">
        <w:rPr>
          <w:rFonts w:cs="Calibri"/>
          <w:szCs w:val="20"/>
        </w:rPr>
        <w:t xml:space="preserve"> de </w:t>
      </w:r>
      <w:r w:rsidR="001E2BD8" w:rsidRPr="00F76FB8">
        <w:rPr>
          <w:rFonts w:cs="Calibri"/>
          <w:szCs w:val="20"/>
        </w:rPr>
        <w:t xml:space="preserve">Fiscalización </w:t>
      </w:r>
      <w:r w:rsidR="004C67CA" w:rsidRPr="00F76FB8">
        <w:rPr>
          <w:rFonts w:cs="Calibri"/>
          <w:szCs w:val="20"/>
        </w:rPr>
        <w:t xml:space="preserve">Superior del Estado de </w:t>
      </w:r>
      <w:r w:rsidR="001E2BD8" w:rsidRPr="00F76FB8">
        <w:rPr>
          <w:rFonts w:cs="Calibri"/>
          <w:szCs w:val="20"/>
        </w:rPr>
        <w:t>Baja</w:t>
      </w:r>
      <w:r w:rsidR="004C67CA" w:rsidRPr="00F76FB8">
        <w:rPr>
          <w:rFonts w:cs="Calibri"/>
          <w:szCs w:val="20"/>
        </w:rPr>
        <w:t xml:space="preserve"> California</w:t>
      </w:r>
      <w:r w:rsidR="005D4FBF" w:rsidRPr="00F76FB8">
        <w:rPr>
          <w:rFonts w:cs="Calibri"/>
          <w:szCs w:val="20"/>
        </w:rPr>
        <w:t xml:space="preserve"> (</w:t>
      </w:r>
      <w:hyperlink r:id="rId7" w:history="1">
        <w:r w:rsidR="005D4FBF" w:rsidRPr="00F76FB8">
          <w:rPr>
            <w:rStyle w:val="Hipervnculo"/>
            <w:rFonts w:cs="Calibri"/>
            <w:color w:val="auto"/>
            <w:szCs w:val="20"/>
          </w:rPr>
          <w:t>http://www.ofsbc.gob.mx/ArchivosInternet%5C8782607727-2.%20DIF%20%20ESTATAL-12.pdf</w:t>
        </w:r>
      </w:hyperlink>
      <w:r w:rsidR="005D4FBF" w:rsidRPr="00F76FB8">
        <w:rPr>
          <w:rFonts w:cs="Calibri"/>
          <w:szCs w:val="20"/>
        </w:rPr>
        <w:t xml:space="preserve"> )</w:t>
      </w:r>
      <w:r w:rsidR="004C67CA" w:rsidRPr="00F76FB8">
        <w:rPr>
          <w:rFonts w:cs="Calibri"/>
          <w:szCs w:val="20"/>
        </w:rPr>
        <w:t xml:space="preserve">, </w:t>
      </w:r>
      <w:r w:rsidRPr="00F76FB8">
        <w:rPr>
          <w:rFonts w:cs="Calibri"/>
          <w:szCs w:val="20"/>
        </w:rPr>
        <w:t xml:space="preserve">indicando los siguientes rubros de información: </w:t>
      </w:r>
    </w:p>
    <w:p w:rsidR="00FC0D13" w:rsidRPr="00F76FB8" w:rsidRDefault="00FC0D13" w:rsidP="00FC0D13">
      <w:pPr>
        <w:pStyle w:val="Prrafodelista"/>
        <w:numPr>
          <w:ilvl w:val="0"/>
          <w:numId w:val="23"/>
        </w:numPr>
        <w:jc w:val="both"/>
      </w:pPr>
      <w:r w:rsidRPr="00F76FB8">
        <w:t xml:space="preserve">Unidad administrativa auditada, </w:t>
      </w:r>
    </w:p>
    <w:p w:rsidR="00FC0D13" w:rsidRPr="00F76FB8" w:rsidRDefault="00FC0D13" w:rsidP="00FC0D13">
      <w:pPr>
        <w:pStyle w:val="Prrafodelista"/>
        <w:numPr>
          <w:ilvl w:val="0"/>
          <w:numId w:val="23"/>
        </w:numPr>
        <w:jc w:val="both"/>
      </w:pPr>
      <w:r w:rsidRPr="00F76FB8">
        <w:t xml:space="preserve">Número y tipo de observaciones, </w:t>
      </w:r>
    </w:p>
    <w:p w:rsidR="00FC0D13" w:rsidRPr="00F76FB8" w:rsidRDefault="00FC0D13" w:rsidP="00FC0D13">
      <w:pPr>
        <w:pStyle w:val="Prrafodelista"/>
        <w:numPr>
          <w:ilvl w:val="0"/>
          <w:numId w:val="23"/>
        </w:numPr>
        <w:jc w:val="both"/>
      </w:pPr>
      <w:r w:rsidRPr="00F76FB8">
        <w:t xml:space="preserve">Observaciones solventadas, y </w:t>
      </w:r>
    </w:p>
    <w:p w:rsidR="00882A0A" w:rsidRPr="00F76FB8" w:rsidRDefault="00FC0D13" w:rsidP="00FC0D13">
      <w:pPr>
        <w:pStyle w:val="Prrafodelista"/>
        <w:numPr>
          <w:ilvl w:val="0"/>
          <w:numId w:val="23"/>
        </w:numPr>
        <w:jc w:val="both"/>
      </w:pPr>
      <w:r w:rsidRPr="00F76FB8">
        <w:t>vínculo a copia íntegra del informe de auditoría o dictamen.</w:t>
      </w:r>
      <w:bookmarkStart w:id="0" w:name="_GoBack"/>
      <w:bookmarkEnd w:id="0"/>
      <w:r w:rsidR="002118DB" w:rsidRPr="00F76FB8">
        <w:rPr>
          <w:rFonts w:cs="Calibri"/>
          <w:b/>
          <w:szCs w:val="20"/>
        </w:rPr>
        <w:t xml:space="preserve"> </w:t>
      </w:r>
    </w:p>
    <w:p w:rsidR="00F76FB8" w:rsidRDefault="00F76FB8" w:rsidP="00F15373">
      <w:pPr>
        <w:jc w:val="both"/>
        <w:rPr>
          <w:rFonts w:cs="Calibri"/>
          <w:b/>
          <w:szCs w:val="20"/>
        </w:rPr>
      </w:pPr>
    </w:p>
    <w:p w:rsidR="00F76FB8" w:rsidRDefault="00F76FB8" w:rsidP="00F15373">
      <w:pPr>
        <w:jc w:val="both"/>
        <w:rPr>
          <w:rFonts w:cs="Calibri"/>
          <w:b/>
          <w:szCs w:val="20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lastRenderedPageBreak/>
        <w:t>XXIV.-Los informes que por disposición legal generen los sujetos obligados; y</w:t>
      </w:r>
    </w:p>
    <w:p w:rsidR="00F71DE7" w:rsidRPr="00F76FB8" w:rsidRDefault="00F71DE7" w:rsidP="00F71DE7">
      <w:p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No se emiten recomendaciones respecto a esta fracción.</w:t>
      </w:r>
    </w:p>
    <w:p w:rsidR="00701E24" w:rsidRPr="00F76FB8" w:rsidRDefault="00701E24" w:rsidP="00701E24">
      <w:pPr>
        <w:jc w:val="both"/>
        <w:rPr>
          <w:sz w:val="23"/>
          <w:szCs w:val="23"/>
        </w:rPr>
      </w:pPr>
    </w:p>
    <w:p w:rsidR="00F15373" w:rsidRPr="00F76FB8" w:rsidRDefault="00F15373" w:rsidP="00F15373">
      <w:pPr>
        <w:jc w:val="both"/>
        <w:rPr>
          <w:rFonts w:cs="Calibri"/>
          <w:b/>
          <w:szCs w:val="20"/>
        </w:rPr>
      </w:pPr>
      <w:r w:rsidRPr="00F76FB8">
        <w:rPr>
          <w:rFonts w:cs="Calibri"/>
          <w:b/>
          <w:szCs w:val="20"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CA3303" w:rsidRPr="00F76FB8" w:rsidRDefault="00CA3303" w:rsidP="00701E24">
      <w:pPr>
        <w:jc w:val="both"/>
        <w:rPr>
          <w:rFonts w:cs="Calibri"/>
          <w:szCs w:val="20"/>
        </w:rPr>
      </w:pPr>
      <w:r w:rsidRPr="00F76FB8">
        <w:rPr>
          <w:rFonts w:cs="Calibri"/>
          <w:szCs w:val="20"/>
        </w:rPr>
        <w:t>No se emiten recomendaciones respecto a esta fracción.</w:t>
      </w: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6D73D4" w:rsidRPr="00F76FB8" w:rsidRDefault="006D73D4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6D73D4" w:rsidRPr="00F76FB8" w:rsidRDefault="006D73D4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6D73D4" w:rsidRPr="00F76FB8" w:rsidRDefault="006D73D4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426277" w:rsidRPr="00F76FB8" w:rsidRDefault="00426277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354B62" w:rsidRPr="00F76FB8" w:rsidRDefault="00354B62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354B62" w:rsidRPr="00F76FB8" w:rsidRDefault="00354B62" w:rsidP="006F338F">
      <w:pPr>
        <w:jc w:val="both"/>
        <w:rPr>
          <w:rFonts w:asciiTheme="minorHAnsi" w:hAnsiTheme="minorHAnsi" w:cstheme="minorHAnsi"/>
          <w:b/>
          <w:szCs w:val="20"/>
        </w:rPr>
      </w:pPr>
    </w:p>
    <w:p w:rsidR="006F338F" w:rsidRPr="00F76FB8" w:rsidRDefault="006F338F" w:rsidP="006F338F">
      <w:pPr>
        <w:jc w:val="both"/>
        <w:rPr>
          <w:rFonts w:asciiTheme="minorHAnsi" w:hAnsiTheme="minorHAnsi" w:cstheme="minorHAnsi"/>
          <w:b/>
          <w:szCs w:val="20"/>
        </w:rPr>
      </w:pPr>
      <w:r w:rsidRPr="00F76FB8">
        <w:rPr>
          <w:rFonts w:asciiTheme="minorHAnsi" w:hAnsiTheme="minorHAnsi" w:cstheme="minorHAnsi"/>
          <w:b/>
          <w:szCs w:val="20"/>
        </w:rPr>
        <w:lastRenderedPageBreak/>
        <w:t>Artículo 14.- Además de lo previsto en el artículo 11 que le resulte aplicable, el Poder Ejecutivo del Estado deberá dar a conocer:</w:t>
      </w: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  <w:r w:rsidRPr="00F76FB8">
        <w:rPr>
          <w:b/>
          <w:bCs/>
          <w:sz w:val="23"/>
          <w:szCs w:val="23"/>
        </w:rPr>
        <w:t xml:space="preserve">I.- </w:t>
      </w:r>
      <w:r w:rsidRPr="00F76FB8">
        <w:rPr>
          <w:b/>
          <w:sz w:val="23"/>
          <w:szCs w:val="23"/>
        </w:rPr>
        <w:t>El Plan Estatal de Desarrollo;</w:t>
      </w: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</w:p>
    <w:p w:rsidR="00701E24" w:rsidRPr="00F76FB8" w:rsidRDefault="00701E24" w:rsidP="00701E2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</w:p>
    <w:p w:rsidR="00701E24" w:rsidRPr="00F76FB8" w:rsidRDefault="00F71DE7" w:rsidP="00701E2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F76FB8">
        <w:rPr>
          <w:rFonts w:asciiTheme="minorHAnsi" w:hAnsiTheme="minorHAnsi" w:cstheme="minorHAnsi"/>
          <w:szCs w:val="20"/>
        </w:rPr>
        <w:t>No se emiten recomendaciones respecto a esta fracción</w:t>
      </w:r>
    </w:p>
    <w:p w:rsidR="000F2382" w:rsidRPr="00F76FB8" w:rsidRDefault="000F2382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F76FB8">
        <w:rPr>
          <w:rFonts w:asciiTheme="minorHAnsi" w:hAnsiTheme="minorHAnsi"/>
          <w:b/>
          <w:lang w:eastAsia="es-MX"/>
        </w:rPr>
        <w:t>II.- Los planes y programas que se deriven de la aplicación de la Ley de Planeación para el Estado de Baja California;</w:t>
      </w: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C675EA" w:rsidRPr="00F76FB8" w:rsidRDefault="00CA3303" w:rsidP="009D0ECE">
      <w:pPr>
        <w:jc w:val="both"/>
        <w:rPr>
          <w:rFonts w:asciiTheme="minorHAnsi" w:hAnsiTheme="minorHAnsi" w:cstheme="minorHAnsi"/>
          <w:szCs w:val="20"/>
        </w:rPr>
      </w:pPr>
      <w:r w:rsidRPr="00F76FB8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F76FB8">
        <w:rPr>
          <w:rFonts w:asciiTheme="minorHAnsi" w:hAnsiTheme="minorHAnsi"/>
          <w:b/>
          <w:lang w:eastAsia="es-MX"/>
        </w:rPr>
        <w:t>III.- El listado de patentes de notarios otorgadas, en términos de la Ley respectiva;</w:t>
      </w: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F76FB8" w:rsidRDefault="006F338F" w:rsidP="009D0ECE">
      <w:pPr>
        <w:jc w:val="both"/>
        <w:rPr>
          <w:rFonts w:asciiTheme="minorHAnsi" w:hAnsiTheme="minorHAnsi" w:cstheme="minorHAnsi"/>
          <w:szCs w:val="20"/>
        </w:rPr>
      </w:pPr>
      <w:r w:rsidRPr="00F76FB8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D9042F" w:rsidRPr="00F76FB8" w:rsidRDefault="00D9042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F76FB8">
        <w:rPr>
          <w:rFonts w:asciiTheme="minorHAnsi" w:hAnsiTheme="minorHAnsi"/>
          <w:b/>
          <w:lang w:eastAsia="es-MX"/>
        </w:rPr>
        <w:t>IV.- Los ingresos por concepto de participaciones federales, así como por la recaudación fiscal que se integre a la hacienda pública;</w:t>
      </w: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7773D4" w:rsidRPr="00F76FB8" w:rsidRDefault="007773D4" w:rsidP="007773D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F76FB8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701E24" w:rsidRPr="00F76FB8" w:rsidRDefault="00701E24" w:rsidP="00C675EA">
      <w:pPr>
        <w:pStyle w:val="Prrafodelista"/>
        <w:ind w:left="1070"/>
        <w:jc w:val="both"/>
        <w:rPr>
          <w:rFonts w:asciiTheme="minorHAnsi" w:hAnsiTheme="minorHAnsi" w:cstheme="minorHAnsi"/>
          <w:szCs w:val="20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F76FB8">
        <w:rPr>
          <w:rFonts w:asciiTheme="minorHAnsi" w:hAnsiTheme="minorHAnsi"/>
          <w:b/>
          <w:lang w:eastAsia="es-MX"/>
        </w:rPr>
        <w:t>V.- Las estadísticas e indicadores de gestión relativos a la procuración de justicia; y</w:t>
      </w: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283FA7" w:rsidRPr="00F76FB8" w:rsidRDefault="00A726E4" w:rsidP="009D0EC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F76FB8">
        <w:rPr>
          <w:rFonts w:asciiTheme="minorHAnsi" w:hAnsiTheme="minorHAnsi" w:cstheme="minorHAnsi"/>
          <w:szCs w:val="20"/>
        </w:rPr>
        <w:t>No se emiten recomendaciones respecto a esta fracción</w:t>
      </w:r>
      <w:r w:rsidR="00C675EA" w:rsidRPr="00F76FB8">
        <w:rPr>
          <w:rFonts w:asciiTheme="minorHAnsi" w:hAnsiTheme="minorHAnsi" w:cstheme="minorHAnsi"/>
          <w:szCs w:val="20"/>
        </w:rPr>
        <w:t>.</w:t>
      </w:r>
    </w:p>
    <w:p w:rsidR="00C675EA" w:rsidRPr="00F76FB8" w:rsidRDefault="00C675EA" w:rsidP="00A726E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lang w:eastAsia="es-MX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F76FB8">
        <w:rPr>
          <w:rFonts w:asciiTheme="minorHAnsi" w:hAnsiTheme="minorHAnsi"/>
          <w:b/>
          <w:lang w:eastAsia="es-MX"/>
        </w:rPr>
        <w:t>VI.- Las aportaciones estatales a los municipios.</w:t>
      </w: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F76FB8" w:rsidRDefault="00A726E4" w:rsidP="009D0EC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  <w:r w:rsidRPr="00F76FB8">
        <w:rPr>
          <w:rFonts w:asciiTheme="minorHAnsi" w:hAnsiTheme="minorHAnsi" w:cstheme="minorHAnsi"/>
          <w:szCs w:val="20"/>
        </w:rPr>
        <w:t>No se emiten recomendaciones respecto a esta fracción</w:t>
      </w:r>
      <w:r w:rsidR="00331C25" w:rsidRPr="00F76FB8">
        <w:rPr>
          <w:rFonts w:asciiTheme="minorHAnsi" w:hAnsiTheme="minorHAnsi"/>
          <w:lang w:eastAsia="es-MX"/>
        </w:rPr>
        <w:t>.</w:t>
      </w: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F71DE7" w:rsidRPr="00F76FB8" w:rsidRDefault="00F71DE7" w:rsidP="00F71DE7">
      <w:pPr>
        <w:jc w:val="center"/>
        <w:rPr>
          <w:rFonts w:cs="Calibri"/>
          <w:b/>
        </w:rPr>
      </w:pPr>
      <w:r w:rsidRPr="00F76FB8">
        <w:rPr>
          <w:rFonts w:cs="Calibri"/>
          <w:b/>
        </w:rPr>
        <w:t xml:space="preserve">TOTAL DE RECOMENDACIONES EMITIDAS: </w:t>
      </w:r>
      <w:r w:rsidR="002B33DE" w:rsidRPr="00F76FB8">
        <w:rPr>
          <w:rFonts w:cs="Calibri"/>
          <w:b/>
        </w:rPr>
        <w:t>1</w:t>
      </w:r>
      <w:r w:rsidR="00354B62" w:rsidRPr="00F76FB8">
        <w:rPr>
          <w:rFonts w:cs="Calibri"/>
          <w:b/>
        </w:rPr>
        <w:t>6</w:t>
      </w:r>
    </w:p>
    <w:p w:rsidR="003A1625" w:rsidRPr="00F76FB8" w:rsidRDefault="003A1625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F76FB8" w:rsidRDefault="006F338F" w:rsidP="006F33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F76FB8" w:rsidRDefault="00447582" w:rsidP="00447582">
      <w:pPr>
        <w:tabs>
          <w:tab w:val="left" w:pos="2487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  <w:r w:rsidRPr="00F76FB8">
        <w:rPr>
          <w:rFonts w:asciiTheme="minorHAnsi" w:hAnsiTheme="minorHAnsi"/>
          <w:lang w:eastAsia="es-MX"/>
        </w:rPr>
        <w:tab/>
      </w:r>
    </w:p>
    <w:p w:rsidR="006D73D4" w:rsidRPr="00F76FB8" w:rsidRDefault="006D73D4" w:rsidP="006F338F">
      <w:pPr>
        <w:jc w:val="both"/>
        <w:rPr>
          <w:rFonts w:asciiTheme="minorHAnsi" w:hAnsiTheme="minorHAnsi"/>
          <w:b/>
          <w:lang w:eastAsia="es-MX"/>
        </w:rPr>
      </w:pPr>
    </w:p>
    <w:sectPr w:rsidR="006D73D4" w:rsidRPr="00F76FB8" w:rsidSect="00D83651">
      <w:headerReference w:type="default" r:id="rId8"/>
      <w:footerReference w:type="default" r:id="rId9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23B" w:rsidRDefault="002D223B" w:rsidP="000F1546">
      <w:pPr>
        <w:spacing w:after="0" w:line="240" w:lineRule="auto"/>
      </w:pPr>
      <w:r>
        <w:separator/>
      </w:r>
    </w:p>
  </w:endnote>
  <w:endnote w:type="continuationSeparator" w:id="0">
    <w:p w:rsidR="002D223B" w:rsidRDefault="002D223B" w:rsidP="000F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0A0"/>
    </w:tblPr>
    <w:tblGrid>
      <w:gridCol w:w="9180"/>
      <w:gridCol w:w="994"/>
    </w:tblGrid>
    <w:tr w:rsidR="002B6E0A" w:rsidRPr="00FA4360" w:rsidTr="00FC79FF">
      <w:tc>
        <w:tcPr>
          <w:tcW w:w="9180" w:type="dxa"/>
          <w:tcBorders>
            <w:top w:val="single" w:sz="18" w:space="0" w:color="808080"/>
          </w:tcBorders>
        </w:tcPr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 xml:space="preserve">Instituto de Transparencia y Acceso a </w:t>
          </w:r>
          <w:smartTag w:uri="urn:schemas-microsoft-com:office:smarttags" w:element="PersonName">
            <w:smartTagPr>
              <w:attr w:name="ProductID" w:val="LA INFORMACIￓN PￚBLICA"/>
            </w:smartTagPr>
            <w:r w:rsidRPr="001859E8">
              <w:rPr>
                <w:rFonts w:ascii="Cambria" w:hAnsi="Cambria"/>
                <w:b/>
                <w:sz w:val="16"/>
              </w:rPr>
              <w:t>la Información Pública</w:t>
            </w:r>
          </w:smartTag>
          <w:r w:rsidRPr="001859E8">
            <w:rPr>
              <w:rFonts w:ascii="Cambria" w:hAnsi="Cambria"/>
              <w:b/>
              <w:sz w:val="16"/>
            </w:rPr>
            <w:t xml:space="preserve"> del Estado de Baja California  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>Coordinación de Evaluación y Seguimiento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sz w:val="18"/>
            </w:rPr>
          </w:pPr>
          <w:r w:rsidRPr="001859E8">
            <w:rPr>
              <w:rFonts w:ascii="Cambria" w:hAnsi="Cambria"/>
              <w:b/>
              <w:sz w:val="16"/>
            </w:rPr>
            <w:t>Fecha de la revisión</w:t>
          </w:r>
          <w:r w:rsidRPr="001859E8">
            <w:rPr>
              <w:rFonts w:ascii="Cambria" w:hAnsi="Cambria"/>
              <w:sz w:val="16"/>
            </w:rPr>
            <w:t xml:space="preserve">: </w:t>
          </w:r>
          <w:r w:rsidR="00BD4B42">
            <w:rPr>
              <w:rFonts w:ascii="Cambria" w:hAnsi="Cambria"/>
              <w:sz w:val="16"/>
            </w:rPr>
            <w:t>3 de diciembre</w:t>
          </w:r>
          <w:r w:rsidR="00C170A1">
            <w:rPr>
              <w:rFonts w:ascii="Cambria" w:hAnsi="Cambria"/>
              <w:sz w:val="16"/>
            </w:rPr>
            <w:t xml:space="preserve"> </w:t>
          </w:r>
          <w:r w:rsidR="00EA0CF3">
            <w:rPr>
              <w:rFonts w:ascii="Cambria" w:hAnsi="Cambria"/>
              <w:sz w:val="16"/>
            </w:rPr>
            <w:t>de</w:t>
          </w:r>
          <w:r w:rsidR="00DE7CC8">
            <w:rPr>
              <w:rFonts w:ascii="Cambria" w:hAnsi="Cambria"/>
              <w:sz w:val="16"/>
            </w:rPr>
            <w:t xml:space="preserve"> </w:t>
          </w:r>
          <w:r w:rsidR="00EA0CF3">
            <w:rPr>
              <w:rFonts w:ascii="Cambria" w:hAnsi="Cambria"/>
              <w:sz w:val="16"/>
            </w:rPr>
            <w:t>2014</w:t>
          </w:r>
        </w:p>
        <w:p w:rsidR="002B6E0A" w:rsidRPr="001859E8" w:rsidRDefault="002D223B" w:rsidP="00A741B6">
          <w:pPr>
            <w:pStyle w:val="Sinespaciado"/>
            <w:tabs>
              <w:tab w:val="left" w:pos="1741"/>
            </w:tabs>
            <w:jc w:val="right"/>
            <w:rPr>
              <w:rFonts w:ascii="Cambria" w:hAnsi="Cambria"/>
              <w:sz w:val="20"/>
            </w:rPr>
          </w:pPr>
        </w:p>
        <w:p w:rsidR="002B6E0A" w:rsidRPr="001859E8" w:rsidRDefault="00F15373" w:rsidP="00F0499A">
          <w:pPr>
            <w:pStyle w:val="Sinespaciado"/>
            <w:jc w:val="right"/>
            <w:rPr>
              <w:rFonts w:ascii="Cambria" w:hAnsi="Cambria"/>
              <w:sz w:val="20"/>
            </w:rPr>
          </w:pPr>
          <w:r w:rsidRPr="001859E8">
            <w:rPr>
              <w:rFonts w:ascii="Cambria" w:hAnsi="Cambria"/>
              <w:sz w:val="20"/>
            </w:rPr>
            <w:t xml:space="preserve"> </w:t>
          </w:r>
        </w:p>
      </w:tc>
      <w:tc>
        <w:tcPr>
          <w:tcW w:w="994" w:type="dxa"/>
          <w:tcBorders>
            <w:top w:val="single" w:sz="18" w:space="0" w:color="808080"/>
          </w:tcBorders>
        </w:tcPr>
        <w:p w:rsidR="002B6E0A" w:rsidRPr="001859E8" w:rsidRDefault="002D223B" w:rsidP="001829AA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</w:p>
        <w:p w:rsidR="002B6E0A" w:rsidRPr="001859E8" w:rsidRDefault="00CD12AB" w:rsidP="00354B62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  <w:r w:rsidRPr="001859E8">
            <w:rPr>
              <w:rFonts w:ascii="Cambria" w:hAnsi="Cambria"/>
              <w:b/>
              <w:sz w:val="18"/>
              <w:szCs w:val="18"/>
            </w:rPr>
            <w:fldChar w:fldCharType="begin"/>
          </w:r>
          <w:r w:rsidR="00F15373" w:rsidRPr="001859E8">
            <w:rPr>
              <w:rFonts w:ascii="Cambria" w:hAnsi="Cambria"/>
              <w:b/>
              <w:sz w:val="18"/>
              <w:szCs w:val="18"/>
            </w:rPr>
            <w:instrText xml:space="preserve"> PAGE   \* MERGEFORMAT </w:instrTex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separate"/>
          </w:r>
          <w:r w:rsidR="00BD4B42">
            <w:rPr>
              <w:rFonts w:ascii="Cambria" w:hAnsi="Cambria"/>
              <w:b/>
              <w:noProof/>
              <w:sz w:val="18"/>
              <w:szCs w:val="18"/>
            </w:rPr>
            <w:t>7</w: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end"/>
          </w:r>
          <w:r w:rsidR="00F15373" w:rsidRPr="001859E8">
            <w:rPr>
              <w:rFonts w:ascii="Cambria" w:hAnsi="Cambria"/>
              <w:b/>
              <w:noProof/>
              <w:sz w:val="18"/>
              <w:szCs w:val="18"/>
            </w:rPr>
            <w:t xml:space="preserve"> de </w:t>
          </w:r>
          <w:r w:rsidR="00F76FB8">
            <w:rPr>
              <w:rFonts w:ascii="Cambria" w:hAnsi="Cambria"/>
              <w:b/>
              <w:noProof/>
              <w:sz w:val="18"/>
              <w:szCs w:val="18"/>
            </w:rPr>
            <w:t>7</w:t>
          </w:r>
        </w:p>
      </w:tc>
    </w:tr>
  </w:tbl>
  <w:p w:rsidR="002B6E0A" w:rsidRPr="00A64416" w:rsidRDefault="002D223B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23B" w:rsidRDefault="002D223B" w:rsidP="000F1546">
      <w:pPr>
        <w:spacing w:after="0" w:line="240" w:lineRule="auto"/>
      </w:pPr>
      <w:r>
        <w:separator/>
      </w:r>
    </w:p>
  </w:footnote>
  <w:footnote w:type="continuationSeparator" w:id="0">
    <w:p w:rsidR="002D223B" w:rsidRDefault="002D223B" w:rsidP="000F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2B6E0A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2B6E0A" w:rsidRDefault="00F15373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76475" cy="723900"/>
                <wp:effectExtent l="19050" t="0" r="9525" b="0"/>
                <wp:docPr id="1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4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471" cy="854834"/>
                <wp:effectExtent l="133350" t="19050" r="54229" b="40516"/>
                <wp:docPr id="2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471" cy="8548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2B6E0A" w:rsidRDefault="00F1537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1037590</wp:posOffset>
          </wp:positionH>
          <wp:positionV relativeFrom="paragraph">
            <wp:posOffset>3206115</wp:posOffset>
          </wp:positionV>
          <wp:extent cx="3653155" cy="3657600"/>
          <wp:effectExtent l="19050" t="0" r="4445" b="0"/>
          <wp:wrapNone/>
          <wp:docPr id="3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95B"/>
    <w:multiLevelType w:val="hybridMultilevel"/>
    <w:tmpl w:val="D1542F60"/>
    <w:lvl w:ilvl="0" w:tplc="080A0011">
      <w:start w:val="1"/>
      <w:numFmt w:val="decimal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DF002A"/>
    <w:multiLevelType w:val="hybridMultilevel"/>
    <w:tmpl w:val="925A0DC8"/>
    <w:lvl w:ilvl="0" w:tplc="2678315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34AE6120">
      <w:start w:val="7"/>
      <w:numFmt w:val="decimal"/>
      <w:lvlText w:val="%2."/>
      <w:lvlJc w:val="left"/>
      <w:pPr>
        <w:ind w:left="1866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25E0D97"/>
    <w:multiLevelType w:val="hybridMultilevel"/>
    <w:tmpl w:val="C064636E"/>
    <w:lvl w:ilvl="0" w:tplc="04090011">
      <w:start w:val="1"/>
      <w:numFmt w:val="decimal"/>
      <w:lvlText w:val="%1)"/>
      <w:lvlJc w:val="left"/>
      <w:pPr>
        <w:ind w:left="786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466BE7"/>
    <w:multiLevelType w:val="hybridMultilevel"/>
    <w:tmpl w:val="E6FE1B92"/>
    <w:lvl w:ilvl="0" w:tplc="F672397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6B87C56"/>
    <w:multiLevelType w:val="hybridMultilevel"/>
    <w:tmpl w:val="99945E52"/>
    <w:lvl w:ilvl="0" w:tplc="C390DE68">
      <w:start w:val="1"/>
      <w:numFmt w:val="decimal"/>
      <w:lvlText w:val="%1)"/>
      <w:lvlJc w:val="left"/>
      <w:pPr>
        <w:ind w:left="786" w:hanging="360"/>
      </w:pPr>
      <w:rPr>
        <w:rFonts w:cs="Times New Roman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08705CAB"/>
    <w:multiLevelType w:val="hybridMultilevel"/>
    <w:tmpl w:val="B7E0ADE2"/>
    <w:lvl w:ilvl="0" w:tplc="04090011">
      <w:start w:val="1"/>
      <w:numFmt w:val="decimal"/>
      <w:lvlText w:val="%1)"/>
      <w:lvlJc w:val="left"/>
      <w:pPr>
        <w:ind w:left="786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AA63711"/>
    <w:multiLevelType w:val="hybridMultilevel"/>
    <w:tmpl w:val="FB50ED40"/>
    <w:lvl w:ilvl="0" w:tplc="5B4CCC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0252C"/>
    <w:multiLevelType w:val="hybridMultilevel"/>
    <w:tmpl w:val="E37A5DAA"/>
    <w:lvl w:ilvl="0" w:tplc="3868683A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A97026"/>
    <w:multiLevelType w:val="hybridMultilevel"/>
    <w:tmpl w:val="08749A5C"/>
    <w:lvl w:ilvl="0" w:tplc="3868683A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1716A"/>
    <w:multiLevelType w:val="hybridMultilevel"/>
    <w:tmpl w:val="9244AE2A"/>
    <w:lvl w:ilvl="0" w:tplc="080A0011">
      <w:start w:val="1"/>
      <w:numFmt w:val="decimal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4E96260"/>
    <w:multiLevelType w:val="hybridMultilevel"/>
    <w:tmpl w:val="8AE04796"/>
    <w:lvl w:ilvl="0" w:tplc="D1E6E73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58" w:hanging="360"/>
      </w:pPr>
    </w:lvl>
    <w:lvl w:ilvl="2" w:tplc="080A001B" w:tentative="1">
      <w:start w:val="1"/>
      <w:numFmt w:val="lowerRoman"/>
      <w:lvlText w:val="%3."/>
      <w:lvlJc w:val="right"/>
      <w:pPr>
        <w:ind w:left="1878" w:hanging="180"/>
      </w:pPr>
    </w:lvl>
    <w:lvl w:ilvl="3" w:tplc="080A000F" w:tentative="1">
      <w:start w:val="1"/>
      <w:numFmt w:val="decimal"/>
      <w:lvlText w:val="%4."/>
      <w:lvlJc w:val="left"/>
      <w:pPr>
        <w:ind w:left="2598" w:hanging="360"/>
      </w:pPr>
    </w:lvl>
    <w:lvl w:ilvl="4" w:tplc="080A0019" w:tentative="1">
      <w:start w:val="1"/>
      <w:numFmt w:val="lowerLetter"/>
      <w:lvlText w:val="%5."/>
      <w:lvlJc w:val="left"/>
      <w:pPr>
        <w:ind w:left="3318" w:hanging="360"/>
      </w:pPr>
    </w:lvl>
    <w:lvl w:ilvl="5" w:tplc="080A001B" w:tentative="1">
      <w:start w:val="1"/>
      <w:numFmt w:val="lowerRoman"/>
      <w:lvlText w:val="%6."/>
      <w:lvlJc w:val="right"/>
      <w:pPr>
        <w:ind w:left="4038" w:hanging="180"/>
      </w:pPr>
    </w:lvl>
    <w:lvl w:ilvl="6" w:tplc="080A000F" w:tentative="1">
      <w:start w:val="1"/>
      <w:numFmt w:val="decimal"/>
      <w:lvlText w:val="%7."/>
      <w:lvlJc w:val="left"/>
      <w:pPr>
        <w:ind w:left="4758" w:hanging="360"/>
      </w:pPr>
    </w:lvl>
    <w:lvl w:ilvl="7" w:tplc="080A0019" w:tentative="1">
      <w:start w:val="1"/>
      <w:numFmt w:val="lowerLetter"/>
      <w:lvlText w:val="%8."/>
      <w:lvlJc w:val="left"/>
      <w:pPr>
        <w:ind w:left="5478" w:hanging="360"/>
      </w:pPr>
    </w:lvl>
    <w:lvl w:ilvl="8" w:tplc="080A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1">
    <w:nsid w:val="161259CF"/>
    <w:multiLevelType w:val="hybridMultilevel"/>
    <w:tmpl w:val="0C18470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3D4ABF"/>
    <w:multiLevelType w:val="hybridMultilevel"/>
    <w:tmpl w:val="C22C932E"/>
    <w:lvl w:ilvl="0" w:tplc="3868683A">
      <w:start w:val="1"/>
      <w:numFmt w:val="decimal"/>
      <w:lvlText w:val="%1)"/>
      <w:lvlJc w:val="left"/>
      <w:pPr>
        <w:ind w:left="-1338" w:hanging="360"/>
      </w:pPr>
      <w:rPr>
        <w:rFonts w:cstheme="minorHAns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-618" w:hanging="360"/>
      </w:pPr>
    </w:lvl>
    <w:lvl w:ilvl="2" w:tplc="080A001B" w:tentative="1">
      <w:start w:val="1"/>
      <w:numFmt w:val="lowerRoman"/>
      <w:lvlText w:val="%3."/>
      <w:lvlJc w:val="right"/>
      <w:pPr>
        <w:ind w:left="102" w:hanging="180"/>
      </w:pPr>
    </w:lvl>
    <w:lvl w:ilvl="3" w:tplc="080A000F" w:tentative="1">
      <w:start w:val="1"/>
      <w:numFmt w:val="decimal"/>
      <w:lvlText w:val="%4."/>
      <w:lvlJc w:val="left"/>
      <w:pPr>
        <w:ind w:left="822" w:hanging="360"/>
      </w:pPr>
    </w:lvl>
    <w:lvl w:ilvl="4" w:tplc="080A0019" w:tentative="1">
      <w:start w:val="1"/>
      <w:numFmt w:val="lowerLetter"/>
      <w:lvlText w:val="%5."/>
      <w:lvlJc w:val="left"/>
      <w:pPr>
        <w:ind w:left="1542" w:hanging="360"/>
      </w:pPr>
    </w:lvl>
    <w:lvl w:ilvl="5" w:tplc="080A001B" w:tentative="1">
      <w:start w:val="1"/>
      <w:numFmt w:val="lowerRoman"/>
      <w:lvlText w:val="%6."/>
      <w:lvlJc w:val="right"/>
      <w:pPr>
        <w:ind w:left="2262" w:hanging="180"/>
      </w:pPr>
    </w:lvl>
    <w:lvl w:ilvl="6" w:tplc="080A000F" w:tentative="1">
      <w:start w:val="1"/>
      <w:numFmt w:val="decimal"/>
      <w:lvlText w:val="%7."/>
      <w:lvlJc w:val="left"/>
      <w:pPr>
        <w:ind w:left="2982" w:hanging="360"/>
      </w:pPr>
    </w:lvl>
    <w:lvl w:ilvl="7" w:tplc="080A0019" w:tentative="1">
      <w:start w:val="1"/>
      <w:numFmt w:val="lowerLetter"/>
      <w:lvlText w:val="%8."/>
      <w:lvlJc w:val="left"/>
      <w:pPr>
        <w:ind w:left="3702" w:hanging="360"/>
      </w:pPr>
    </w:lvl>
    <w:lvl w:ilvl="8" w:tplc="080A001B" w:tentative="1">
      <w:start w:val="1"/>
      <w:numFmt w:val="lowerRoman"/>
      <w:lvlText w:val="%9."/>
      <w:lvlJc w:val="right"/>
      <w:pPr>
        <w:ind w:left="4422" w:hanging="180"/>
      </w:pPr>
    </w:lvl>
  </w:abstractNum>
  <w:abstractNum w:abstractNumId="13">
    <w:nsid w:val="1E3C0D83"/>
    <w:multiLevelType w:val="hybridMultilevel"/>
    <w:tmpl w:val="B10483D6"/>
    <w:lvl w:ilvl="0" w:tplc="24646DF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2B5E6C93"/>
    <w:multiLevelType w:val="hybridMultilevel"/>
    <w:tmpl w:val="776AA8A8"/>
    <w:lvl w:ilvl="0" w:tplc="9E50D4BA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D4449D7"/>
    <w:multiLevelType w:val="hybridMultilevel"/>
    <w:tmpl w:val="759C741C"/>
    <w:lvl w:ilvl="0" w:tplc="C26EB0D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30351F2D"/>
    <w:multiLevelType w:val="hybridMultilevel"/>
    <w:tmpl w:val="37A4D91C"/>
    <w:lvl w:ilvl="0" w:tplc="B118613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D16D70"/>
    <w:multiLevelType w:val="hybridMultilevel"/>
    <w:tmpl w:val="CC882E68"/>
    <w:lvl w:ilvl="0" w:tplc="3868683A">
      <w:start w:val="1"/>
      <w:numFmt w:val="decimal"/>
      <w:lvlText w:val="%1)"/>
      <w:lvlJc w:val="left"/>
      <w:pPr>
        <w:ind w:left="786" w:hanging="360"/>
      </w:pPr>
      <w:rPr>
        <w:rFonts w:cstheme="minorHAnsi" w:hint="default"/>
        <w:b/>
      </w:rPr>
    </w:lvl>
    <w:lvl w:ilvl="1" w:tplc="080A0019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781DBB"/>
    <w:multiLevelType w:val="hybridMultilevel"/>
    <w:tmpl w:val="A072CDBA"/>
    <w:lvl w:ilvl="0" w:tplc="7CEA849E">
      <w:start w:val="1"/>
      <w:numFmt w:val="decimal"/>
      <w:lvlText w:val="%1."/>
      <w:lvlJc w:val="left"/>
      <w:pPr>
        <w:ind w:left="1571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>
    <w:nsid w:val="3F3D3CCF"/>
    <w:multiLevelType w:val="hybridMultilevel"/>
    <w:tmpl w:val="2ECCC8EE"/>
    <w:lvl w:ilvl="0" w:tplc="9CECB05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326545C"/>
    <w:multiLevelType w:val="hybridMultilevel"/>
    <w:tmpl w:val="0DA4A8CC"/>
    <w:lvl w:ilvl="0" w:tplc="78BA12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4495CE6"/>
    <w:multiLevelType w:val="hybridMultilevel"/>
    <w:tmpl w:val="64DA5C4E"/>
    <w:lvl w:ilvl="0" w:tplc="7CEA84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64" w:hanging="360"/>
      </w:pPr>
    </w:lvl>
    <w:lvl w:ilvl="2" w:tplc="080A001B" w:tentative="1">
      <w:start w:val="1"/>
      <w:numFmt w:val="lowerRoman"/>
      <w:lvlText w:val="%3."/>
      <w:lvlJc w:val="right"/>
      <w:pPr>
        <w:ind w:left="2584" w:hanging="180"/>
      </w:pPr>
    </w:lvl>
    <w:lvl w:ilvl="3" w:tplc="080A000F" w:tentative="1">
      <w:start w:val="1"/>
      <w:numFmt w:val="decimal"/>
      <w:lvlText w:val="%4."/>
      <w:lvlJc w:val="left"/>
      <w:pPr>
        <w:ind w:left="3304" w:hanging="360"/>
      </w:pPr>
    </w:lvl>
    <w:lvl w:ilvl="4" w:tplc="080A0019" w:tentative="1">
      <w:start w:val="1"/>
      <w:numFmt w:val="lowerLetter"/>
      <w:lvlText w:val="%5."/>
      <w:lvlJc w:val="left"/>
      <w:pPr>
        <w:ind w:left="4024" w:hanging="360"/>
      </w:pPr>
    </w:lvl>
    <w:lvl w:ilvl="5" w:tplc="080A001B" w:tentative="1">
      <w:start w:val="1"/>
      <w:numFmt w:val="lowerRoman"/>
      <w:lvlText w:val="%6."/>
      <w:lvlJc w:val="right"/>
      <w:pPr>
        <w:ind w:left="4744" w:hanging="180"/>
      </w:pPr>
    </w:lvl>
    <w:lvl w:ilvl="6" w:tplc="080A000F" w:tentative="1">
      <w:start w:val="1"/>
      <w:numFmt w:val="decimal"/>
      <w:lvlText w:val="%7."/>
      <w:lvlJc w:val="left"/>
      <w:pPr>
        <w:ind w:left="5464" w:hanging="360"/>
      </w:pPr>
    </w:lvl>
    <w:lvl w:ilvl="7" w:tplc="080A0019" w:tentative="1">
      <w:start w:val="1"/>
      <w:numFmt w:val="lowerLetter"/>
      <w:lvlText w:val="%8."/>
      <w:lvlJc w:val="left"/>
      <w:pPr>
        <w:ind w:left="6184" w:hanging="360"/>
      </w:pPr>
    </w:lvl>
    <w:lvl w:ilvl="8" w:tplc="080A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>
    <w:nsid w:val="48FA6857"/>
    <w:multiLevelType w:val="hybridMultilevel"/>
    <w:tmpl w:val="B4C0B2DA"/>
    <w:lvl w:ilvl="0" w:tplc="3868683A">
      <w:start w:val="1"/>
      <w:numFmt w:val="decimal"/>
      <w:lvlText w:val="%1)"/>
      <w:lvlJc w:val="left"/>
      <w:pPr>
        <w:ind w:left="786" w:hanging="360"/>
      </w:pPr>
      <w:rPr>
        <w:rFonts w:cstheme="minorHAns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9324F84"/>
    <w:multiLevelType w:val="hybridMultilevel"/>
    <w:tmpl w:val="332EC25A"/>
    <w:lvl w:ilvl="0" w:tplc="990A7D2A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F664142"/>
    <w:multiLevelType w:val="hybridMultilevel"/>
    <w:tmpl w:val="75CC9C2C"/>
    <w:lvl w:ilvl="0" w:tplc="2918DA04">
      <w:start w:val="1"/>
      <w:numFmt w:val="decimal"/>
      <w:lvlText w:val="%1)"/>
      <w:lvlJc w:val="left"/>
      <w:pPr>
        <w:ind w:left="786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4FCF0A29"/>
    <w:multiLevelType w:val="hybridMultilevel"/>
    <w:tmpl w:val="353CB0A2"/>
    <w:lvl w:ilvl="0" w:tplc="C4884C9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02977B0"/>
    <w:multiLevelType w:val="hybridMultilevel"/>
    <w:tmpl w:val="81E476D2"/>
    <w:lvl w:ilvl="0" w:tplc="3BA6CF74">
      <w:start w:val="1"/>
      <w:numFmt w:val="decimal"/>
      <w:lvlText w:val="%1)"/>
      <w:lvlJc w:val="left"/>
      <w:pPr>
        <w:ind w:left="1068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52E327E6"/>
    <w:multiLevelType w:val="hybridMultilevel"/>
    <w:tmpl w:val="32E6221A"/>
    <w:lvl w:ilvl="0" w:tplc="BC409700">
      <w:start w:val="1"/>
      <w:numFmt w:val="decimal"/>
      <w:lvlText w:val="%1)"/>
      <w:lvlJc w:val="left"/>
      <w:pPr>
        <w:ind w:left="70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28" w:hanging="360"/>
      </w:pPr>
    </w:lvl>
    <w:lvl w:ilvl="2" w:tplc="080A001B" w:tentative="1">
      <w:start w:val="1"/>
      <w:numFmt w:val="lowerRoman"/>
      <w:lvlText w:val="%3."/>
      <w:lvlJc w:val="right"/>
      <w:pPr>
        <w:ind w:left="2148" w:hanging="180"/>
      </w:pPr>
    </w:lvl>
    <w:lvl w:ilvl="3" w:tplc="080A000F" w:tentative="1">
      <w:start w:val="1"/>
      <w:numFmt w:val="decimal"/>
      <w:lvlText w:val="%4."/>
      <w:lvlJc w:val="left"/>
      <w:pPr>
        <w:ind w:left="2868" w:hanging="360"/>
      </w:pPr>
    </w:lvl>
    <w:lvl w:ilvl="4" w:tplc="080A0019" w:tentative="1">
      <w:start w:val="1"/>
      <w:numFmt w:val="lowerLetter"/>
      <w:lvlText w:val="%5."/>
      <w:lvlJc w:val="left"/>
      <w:pPr>
        <w:ind w:left="3588" w:hanging="360"/>
      </w:pPr>
    </w:lvl>
    <w:lvl w:ilvl="5" w:tplc="080A001B" w:tentative="1">
      <w:start w:val="1"/>
      <w:numFmt w:val="lowerRoman"/>
      <w:lvlText w:val="%6."/>
      <w:lvlJc w:val="right"/>
      <w:pPr>
        <w:ind w:left="4308" w:hanging="180"/>
      </w:pPr>
    </w:lvl>
    <w:lvl w:ilvl="6" w:tplc="080A000F" w:tentative="1">
      <w:start w:val="1"/>
      <w:numFmt w:val="decimal"/>
      <w:lvlText w:val="%7."/>
      <w:lvlJc w:val="left"/>
      <w:pPr>
        <w:ind w:left="5028" w:hanging="360"/>
      </w:pPr>
    </w:lvl>
    <w:lvl w:ilvl="7" w:tplc="080A0019" w:tentative="1">
      <w:start w:val="1"/>
      <w:numFmt w:val="lowerLetter"/>
      <w:lvlText w:val="%8."/>
      <w:lvlJc w:val="left"/>
      <w:pPr>
        <w:ind w:left="5748" w:hanging="360"/>
      </w:pPr>
    </w:lvl>
    <w:lvl w:ilvl="8" w:tplc="080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>
    <w:nsid w:val="55B53F71"/>
    <w:multiLevelType w:val="hybridMultilevel"/>
    <w:tmpl w:val="2CA88056"/>
    <w:lvl w:ilvl="0" w:tplc="C3C869B8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7272A72"/>
    <w:multiLevelType w:val="hybridMultilevel"/>
    <w:tmpl w:val="3404D800"/>
    <w:lvl w:ilvl="0" w:tplc="0CB015DC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8AE4EC5"/>
    <w:multiLevelType w:val="hybridMultilevel"/>
    <w:tmpl w:val="2EF607D4"/>
    <w:lvl w:ilvl="0" w:tplc="7CEA849E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226" w:hanging="360"/>
      </w:pPr>
    </w:lvl>
    <w:lvl w:ilvl="2" w:tplc="080A001B" w:tentative="1">
      <w:start w:val="1"/>
      <w:numFmt w:val="lowerRoman"/>
      <w:lvlText w:val="%3."/>
      <w:lvlJc w:val="right"/>
      <w:pPr>
        <w:ind w:left="2946" w:hanging="180"/>
      </w:pPr>
    </w:lvl>
    <w:lvl w:ilvl="3" w:tplc="080A000F" w:tentative="1">
      <w:start w:val="1"/>
      <w:numFmt w:val="decimal"/>
      <w:lvlText w:val="%4."/>
      <w:lvlJc w:val="left"/>
      <w:pPr>
        <w:ind w:left="3666" w:hanging="360"/>
      </w:pPr>
    </w:lvl>
    <w:lvl w:ilvl="4" w:tplc="080A0019" w:tentative="1">
      <w:start w:val="1"/>
      <w:numFmt w:val="lowerLetter"/>
      <w:lvlText w:val="%5."/>
      <w:lvlJc w:val="left"/>
      <w:pPr>
        <w:ind w:left="4386" w:hanging="360"/>
      </w:pPr>
    </w:lvl>
    <w:lvl w:ilvl="5" w:tplc="080A001B" w:tentative="1">
      <w:start w:val="1"/>
      <w:numFmt w:val="lowerRoman"/>
      <w:lvlText w:val="%6."/>
      <w:lvlJc w:val="right"/>
      <w:pPr>
        <w:ind w:left="5106" w:hanging="180"/>
      </w:pPr>
    </w:lvl>
    <w:lvl w:ilvl="6" w:tplc="080A000F" w:tentative="1">
      <w:start w:val="1"/>
      <w:numFmt w:val="decimal"/>
      <w:lvlText w:val="%7."/>
      <w:lvlJc w:val="left"/>
      <w:pPr>
        <w:ind w:left="5826" w:hanging="360"/>
      </w:pPr>
    </w:lvl>
    <w:lvl w:ilvl="7" w:tplc="080A0019" w:tentative="1">
      <w:start w:val="1"/>
      <w:numFmt w:val="lowerLetter"/>
      <w:lvlText w:val="%8."/>
      <w:lvlJc w:val="left"/>
      <w:pPr>
        <w:ind w:left="6546" w:hanging="360"/>
      </w:pPr>
    </w:lvl>
    <w:lvl w:ilvl="8" w:tplc="08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>
    <w:nsid w:val="5964187E"/>
    <w:multiLevelType w:val="hybridMultilevel"/>
    <w:tmpl w:val="C36C8D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006A07"/>
    <w:multiLevelType w:val="hybridMultilevel"/>
    <w:tmpl w:val="C064636E"/>
    <w:lvl w:ilvl="0" w:tplc="04090011">
      <w:start w:val="1"/>
      <w:numFmt w:val="decimal"/>
      <w:lvlText w:val="%1)"/>
      <w:lvlJc w:val="left"/>
      <w:pPr>
        <w:ind w:left="1428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B354517"/>
    <w:multiLevelType w:val="hybridMultilevel"/>
    <w:tmpl w:val="0838AF6E"/>
    <w:lvl w:ilvl="0" w:tplc="9AF2E0FC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D9F6F15"/>
    <w:multiLevelType w:val="hybridMultilevel"/>
    <w:tmpl w:val="71A8BC12"/>
    <w:lvl w:ilvl="0" w:tplc="04090011">
      <w:start w:val="1"/>
      <w:numFmt w:val="decimal"/>
      <w:lvlText w:val="%1)"/>
      <w:lvlJc w:val="left"/>
      <w:pPr>
        <w:ind w:left="107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61677A65"/>
    <w:multiLevelType w:val="hybridMultilevel"/>
    <w:tmpl w:val="6D68B3EA"/>
    <w:lvl w:ilvl="0" w:tplc="9BE88838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35B5ABB"/>
    <w:multiLevelType w:val="hybridMultilevel"/>
    <w:tmpl w:val="E6BAFBFA"/>
    <w:lvl w:ilvl="0" w:tplc="5CE2CFC0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F3638AA"/>
    <w:multiLevelType w:val="hybridMultilevel"/>
    <w:tmpl w:val="E83CE0E4"/>
    <w:lvl w:ilvl="0" w:tplc="3868683A">
      <w:start w:val="1"/>
      <w:numFmt w:val="decimal"/>
      <w:lvlText w:val="%1)"/>
      <w:lvlJc w:val="left"/>
      <w:pPr>
        <w:ind w:left="786" w:hanging="360"/>
      </w:pPr>
      <w:rPr>
        <w:rFonts w:cstheme="minorHAns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>
    <w:nsid w:val="7A473A00"/>
    <w:multiLevelType w:val="hybridMultilevel"/>
    <w:tmpl w:val="3F42167A"/>
    <w:lvl w:ilvl="0" w:tplc="3868683A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302E8"/>
    <w:multiLevelType w:val="hybridMultilevel"/>
    <w:tmpl w:val="E37A5DAA"/>
    <w:lvl w:ilvl="0" w:tplc="3868683A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24"/>
  </w:num>
  <w:num w:numId="4">
    <w:abstractNumId w:val="15"/>
  </w:num>
  <w:num w:numId="5">
    <w:abstractNumId w:val="37"/>
  </w:num>
  <w:num w:numId="6">
    <w:abstractNumId w:val="13"/>
  </w:num>
  <w:num w:numId="7">
    <w:abstractNumId w:val="34"/>
  </w:num>
  <w:num w:numId="8">
    <w:abstractNumId w:val="5"/>
  </w:num>
  <w:num w:numId="9">
    <w:abstractNumId w:val="32"/>
  </w:num>
  <w:num w:numId="10">
    <w:abstractNumId w:val="8"/>
  </w:num>
  <w:num w:numId="11">
    <w:abstractNumId w:val="14"/>
  </w:num>
  <w:num w:numId="12">
    <w:abstractNumId w:val="20"/>
  </w:num>
  <w:num w:numId="13">
    <w:abstractNumId w:val="25"/>
  </w:num>
  <w:num w:numId="14">
    <w:abstractNumId w:val="21"/>
  </w:num>
  <w:num w:numId="15">
    <w:abstractNumId w:val="33"/>
  </w:num>
  <w:num w:numId="16">
    <w:abstractNumId w:val="23"/>
  </w:num>
  <w:num w:numId="17">
    <w:abstractNumId w:val="10"/>
  </w:num>
  <w:num w:numId="18">
    <w:abstractNumId w:val="3"/>
  </w:num>
  <w:num w:numId="19">
    <w:abstractNumId w:val="30"/>
  </w:num>
  <w:num w:numId="20">
    <w:abstractNumId w:val="22"/>
  </w:num>
  <w:num w:numId="21">
    <w:abstractNumId w:val="18"/>
  </w:num>
  <w:num w:numId="22">
    <w:abstractNumId w:val="38"/>
  </w:num>
  <w:num w:numId="23">
    <w:abstractNumId w:val="17"/>
  </w:num>
  <w:num w:numId="24">
    <w:abstractNumId w:val="9"/>
  </w:num>
  <w:num w:numId="25">
    <w:abstractNumId w:val="19"/>
  </w:num>
  <w:num w:numId="26">
    <w:abstractNumId w:val="27"/>
  </w:num>
  <w:num w:numId="27">
    <w:abstractNumId w:val="28"/>
  </w:num>
  <w:num w:numId="28">
    <w:abstractNumId w:val="29"/>
  </w:num>
  <w:num w:numId="29">
    <w:abstractNumId w:val="35"/>
  </w:num>
  <w:num w:numId="30">
    <w:abstractNumId w:val="1"/>
  </w:num>
  <w:num w:numId="31">
    <w:abstractNumId w:val="2"/>
  </w:num>
  <w:num w:numId="32">
    <w:abstractNumId w:val="12"/>
  </w:num>
  <w:num w:numId="33">
    <w:abstractNumId w:val="11"/>
  </w:num>
  <w:num w:numId="34">
    <w:abstractNumId w:val="36"/>
  </w:num>
  <w:num w:numId="35">
    <w:abstractNumId w:val="39"/>
  </w:num>
  <w:num w:numId="36">
    <w:abstractNumId w:val="7"/>
  </w:num>
  <w:num w:numId="37">
    <w:abstractNumId w:val="0"/>
  </w:num>
  <w:num w:numId="38">
    <w:abstractNumId w:val="16"/>
  </w:num>
  <w:num w:numId="39">
    <w:abstractNumId w:val="6"/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F15373"/>
    <w:rsid w:val="00003DD4"/>
    <w:rsid w:val="00006C03"/>
    <w:rsid w:val="000279D1"/>
    <w:rsid w:val="00033957"/>
    <w:rsid w:val="00034977"/>
    <w:rsid w:val="00035228"/>
    <w:rsid w:val="00052190"/>
    <w:rsid w:val="00054778"/>
    <w:rsid w:val="0006591A"/>
    <w:rsid w:val="000730F8"/>
    <w:rsid w:val="00075D2A"/>
    <w:rsid w:val="00077EA0"/>
    <w:rsid w:val="0009214E"/>
    <w:rsid w:val="0009337F"/>
    <w:rsid w:val="000959A9"/>
    <w:rsid w:val="00096480"/>
    <w:rsid w:val="00096C60"/>
    <w:rsid w:val="00097A2B"/>
    <w:rsid w:val="000A7C5E"/>
    <w:rsid w:val="000B45A9"/>
    <w:rsid w:val="000C1254"/>
    <w:rsid w:val="000C363A"/>
    <w:rsid w:val="000C44CF"/>
    <w:rsid w:val="000C62B0"/>
    <w:rsid w:val="000C6418"/>
    <w:rsid w:val="000D336D"/>
    <w:rsid w:val="000D3BCC"/>
    <w:rsid w:val="000F1546"/>
    <w:rsid w:val="000F2382"/>
    <w:rsid w:val="000F5360"/>
    <w:rsid w:val="000F55C7"/>
    <w:rsid w:val="00104B2E"/>
    <w:rsid w:val="00105002"/>
    <w:rsid w:val="00107969"/>
    <w:rsid w:val="0011066C"/>
    <w:rsid w:val="001135E4"/>
    <w:rsid w:val="0011399C"/>
    <w:rsid w:val="00116509"/>
    <w:rsid w:val="0012382E"/>
    <w:rsid w:val="00127ADE"/>
    <w:rsid w:val="00131C3F"/>
    <w:rsid w:val="00132A1C"/>
    <w:rsid w:val="00132D6F"/>
    <w:rsid w:val="00135B97"/>
    <w:rsid w:val="00135CCF"/>
    <w:rsid w:val="00144E84"/>
    <w:rsid w:val="00145A1C"/>
    <w:rsid w:val="00160BFD"/>
    <w:rsid w:val="00180BF1"/>
    <w:rsid w:val="00182350"/>
    <w:rsid w:val="0018421C"/>
    <w:rsid w:val="0018557C"/>
    <w:rsid w:val="00191EA3"/>
    <w:rsid w:val="001A4A6D"/>
    <w:rsid w:val="001A57F9"/>
    <w:rsid w:val="001B40D4"/>
    <w:rsid w:val="001C1348"/>
    <w:rsid w:val="001C287E"/>
    <w:rsid w:val="001D60B7"/>
    <w:rsid w:val="001E1A74"/>
    <w:rsid w:val="001E2BD8"/>
    <w:rsid w:val="001E394D"/>
    <w:rsid w:val="001F065C"/>
    <w:rsid w:val="001F1FE4"/>
    <w:rsid w:val="001F2DD8"/>
    <w:rsid w:val="001F6017"/>
    <w:rsid w:val="00202133"/>
    <w:rsid w:val="002118DB"/>
    <w:rsid w:val="00214E42"/>
    <w:rsid w:val="00217EF5"/>
    <w:rsid w:val="00223B99"/>
    <w:rsid w:val="00230071"/>
    <w:rsid w:val="00233C7A"/>
    <w:rsid w:val="00234553"/>
    <w:rsid w:val="00235055"/>
    <w:rsid w:val="00242692"/>
    <w:rsid w:val="00244B16"/>
    <w:rsid w:val="002518AF"/>
    <w:rsid w:val="00255C38"/>
    <w:rsid w:val="00256B9D"/>
    <w:rsid w:val="002575FD"/>
    <w:rsid w:val="00260FF6"/>
    <w:rsid w:val="00263E10"/>
    <w:rsid w:val="00267D39"/>
    <w:rsid w:val="00280136"/>
    <w:rsid w:val="00283FA7"/>
    <w:rsid w:val="00286455"/>
    <w:rsid w:val="002A5A70"/>
    <w:rsid w:val="002B33DE"/>
    <w:rsid w:val="002B6F9D"/>
    <w:rsid w:val="002C21BA"/>
    <w:rsid w:val="002C5BB5"/>
    <w:rsid w:val="002D223B"/>
    <w:rsid w:val="002D6B62"/>
    <w:rsid w:val="002D7C7F"/>
    <w:rsid w:val="002E0A22"/>
    <w:rsid w:val="002E42B7"/>
    <w:rsid w:val="00312D15"/>
    <w:rsid w:val="00321E4D"/>
    <w:rsid w:val="003233BA"/>
    <w:rsid w:val="00331C25"/>
    <w:rsid w:val="00337475"/>
    <w:rsid w:val="003439CF"/>
    <w:rsid w:val="003527D2"/>
    <w:rsid w:val="00354B62"/>
    <w:rsid w:val="00363722"/>
    <w:rsid w:val="00382780"/>
    <w:rsid w:val="00384DD8"/>
    <w:rsid w:val="0039077A"/>
    <w:rsid w:val="003958D5"/>
    <w:rsid w:val="00396BAE"/>
    <w:rsid w:val="003A0DF5"/>
    <w:rsid w:val="003A1625"/>
    <w:rsid w:val="003A5E28"/>
    <w:rsid w:val="003A6E95"/>
    <w:rsid w:val="003B1E8F"/>
    <w:rsid w:val="003C14B5"/>
    <w:rsid w:val="003C25E2"/>
    <w:rsid w:val="003C400B"/>
    <w:rsid w:val="003D62A6"/>
    <w:rsid w:val="003D7B1E"/>
    <w:rsid w:val="003E1E0B"/>
    <w:rsid w:val="003F3DD2"/>
    <w:rsid w:val="003F5670"/>
    <w:rsid w:val="0040196B"/>
    <w:rsid w:val="00413AE4"/>
    <w:rsid w:val="00416EE4"/>
    <w:rsid w:val="00422E8C"/>
    <w:rsid w:val="00426277"/>
    <w:rsid w:val="00431D64"/>
    <w:rsid w:val="00435B13"/>
    <w:rsid w:val="004406ED"/>
    <w:rsid w:val="00447582"/>
    <w:rsid w:val="00454968"/>
    <w:rsid w:val="004566FE"/>
    <w:rsid w:val="00460BBE"/>
    <w:rsid w:val="00466EF0"/>
    <w:rsid w:val="004725C3"/>
    <w:rsid w:val="004738E3"/>
    <w:rsid w:val="004756AB"/>
    <w:rsid w:val="00496EC5"/>
    <w:rsid w:val="004A03FB"/>
    <w:rsid w:val="004A12F3"/>
    <w:rsid w:val="004A6EAC"/>
    <w:rsid w:val="004B0F03"/>
    <w:rsid w:val="004B1455"/>
    <w:rsid w:val="004C14F5"/>
    <w:rsid w:val="004C67CA"/>
    <w:rsid w:val="004D7F11"/>
    <w:rsid w:val="004E0495"/>
    <w:rsid w:val="004E2811"/>
    <w:rsid w:val="004E435A"/>
    <w:rsid w:val="004E705D"/>
    <w:rsid w:val="004F2DC5"/>
    <w:rsid w:val="00500692"/>
    <w:rsid w:val="00505109"/>
    <w:rsid w:val="00515D33"/>
    <w:rsid w:val="00516366"/>
    <w:rsid w:val="00517350"/>
    <w:rsid w:val="00522891"/>
    <w:rsid w:val="0052579D"/>
    <w:rsid w:val="0052718B"/>
    <w:rsid w:val="00527231"/>
    <w:rsid w:val="00537CE0"/>
    <w:rsid w:val="00541670"/>
    <w:rsid w:val="0055320F"/>
    <w:rsid w:val="0055637B"/>
    <w:rsid w:val="00556E3E"/>
    <w:rsid w:val="00562D33"/>
    <w:rsid w:val="00583B0D"/>
    <w:rsid w:val="00583BB6"/>
    <w:rsid w:val="00592C30"/>
    <w:rsid w:val="005A3622"/>
    <w:rsid w:val="005B23FC"/>
    <w:rsid w:val="005C0331"/>
    <w:rsid w:val="005C11D3"/>
    <w:rsid w:val="005D4FBF"/>
    <w:rsid w:val="005E29CD"/>
    <w:rsid w:val="005E3FB5"/>
    <w:rsid w:val="00601406"/>
    <w:rsid w:val="00610F1F"/>
    <w:rsid w:val="00612EEE"/>
    <w:rsid w:val="00651BE4"/>
    <w:rsid w:val="00660EAE"/>
    <w:rsid w:val="006611F8"/>
    <w:rsid w:val="00666054"/>
    <w:rsid w:val="006704C9"/>
    <w:rsid w:val="00674DFA"/>
    <w:rsid w:val="00677F08"/>
    <w:rsid w:val="00691921"/>
    <w:rsid w:val="006A4232"/>
    <w:rsid w:val="006A48D6"/>
    <w:rsid w:val="006A6D87"/>
    <w:rsid w:val="006C059E"/>
    <w:rsid w:val="006C26CF"/>
    <w:rsid w:val="006C362E"/>
    <w:rsid w:val="006C61E3"/>
    <w:rsid w:val="006D03B9"/>
    <w:rsid w:val="006D046F"/>
    <w:rsid w:val="006D73D4"/>
    <w:rsid w:val="006E3701"/>
    <w:rsid w:val="006E3A04"/>
    <w:rsid w:val="006F338F"/>
    <w:rsid w:val="006F4DD8"/>
    <w:rsid w:val="00701E24"/>
    <w:rsid w:val="0070415A"/>
    <w:rsid w:val="007112F0"/>
    <w:rsid w:val="0071338E"/>
    <w:rsid w:val="00721477"/>
    <w:rsid w:val="0072246E"/>
    <w:rsid w:val="0072402D"/>
    <w:rsid w:val="00733EE4"/>
    <w:rsid w:val="007340C6"/>
    <w:rsid w:val="0073521C"/>
    <w:rsid w:val="00735783"/>
    <w:rsid w:val="00737CA0"/>
    <w:rsid w:val="00740A0B"/>
    <w:rsid w:val="00761C1A"/>
    <w:rsid w:val="00765B10"/>
    <w:rsid w:val="007773D4"/>
    <w:rsid w:val="00782F9F"/>
    <w:rsid w:val="00786B99"/>
    <w:rsid w:val="007A48B2"/>
    <w:rsid w:val="007A4A0B"/>
    <w:rsid w:val="007A5960"/>
    <w:rsid w:val="007B1B4D"/>
    <w:rsid w:val="007C5FBA"/>
    <w:rsid w:val="007D0342"/>
    <w:rsid w:val="007D0967"/>
    <w:rsid w:val="007D3B7E"/>
    <w:rsid w:val="007D4D94"/>
    <w:rsid w:val="007D5186"/>
    <w:rsid w:val="007D73F5"/>
    <w:rsid w:val="007E0B38"/>
    <w:rsid w:val="007E12AF"/>
    <w:rsid w:val="007E65DD"/>
    <w:rsid w:val="007E7525"/>
    <w:rsid w:val="007F0325"/>
    <w:rsid w:val="007F0EF1"/>
    <w:rsid w:val="008071EB"/>
    <w:rsid w:val="00815E41"/>
    <w:rsid w:val="00816C08"/>
    <w:rsid w:val="00820015"/>
    <w:rsid w:val="00822B94"/>
    <w:rsid w:val="00833AC0"/>
    <w:rsid w:val="00834039"/>
    <w:rsid w:val="008349CA"/>
    <w:rsid w:val="00834C1A"/>
    <w:rsid w:val="00842688"/>
    <w:rsid w:val="008438CD"/>
    <w:rsid w:val="00850933"/>
    <w:rsid w:val="008529C4"/>
    <w:rsid w:val="008617F5"/>
    <w:rsid w:val="00866ED8"/>
    <w:rsid w:val="00866EF1"/>
    <w:rsid w:val="00871C1A"/>
    <w:rsid w:val="0087326C"/>
    <w:rsid w:val="00882A0A"/>
    <w:rsid w:val="008831F6"/>
    <w:rsid w:val="00897E5E"/>
    <w:rsid w:val="008A66B8"/>
    <w:rsid w:val="008B2CD9"/>
    <w:rsid w:val="008B34FB"/>
    <w:rsid w:val="008B5BF0"/>
    <w:rsid w:val="008B6D4F"/>
    <w:rsid w:val="008E25C8"/>
    <w:rsid w:val="008F09D2"/>
    <w:rsid w:val="008F66B4"/>
    <w:rsid w:val="00903E6C"/>
    <w:rsid w:val="00905DC2"/>
    <w:rsid w:val="009112AB"/>
    <w:rsid w:val="00917F6F"/>
    <w:rsid w:val="00921070"/>
    <w:rsid w:val="00925D33"/>
    <w:rsid w:val="00933042"/>
    <w:rsid w:val="00934F45"/>
    <w:rsid w:val="009459A4"/>
    <w:rsid w:val="00950192"/>
    <w:rsid w:val="0095023C"/>
    <w:rsid w:val="00956549"/>
    <w:rsid w:val="009733B9"/>
    <w:rsid w:val="009868C6"/>
    <w:rsid w:val="009906F9"/>
    <w:rsid w:val="00990753"/>
    <w:rsid w:val="00994E2F"/>
    <w:rsid w:val="009A0A62"/>
    <w:rsid w:val="009C7925"/>
    <w:rsid w:val="009D0ECE"/>
    <w:rsid w:val="009D5B1A"/>
    <w:rsid w:val="009E0180"/>
    <w:rsid w:val="009E4C7A"/>
    <w:rsid w:val="009F3F99"/>
    <w:rsid w:val="00A1357C"/>
    <w:rsid w:val="00A148AB"/>
    <w:rsid w:val="00A31CF4"/>
    <w:rsid w:val="00A31FF6"/>
    <w:rsid w:val="00A3751E"/>
    <w:rsid w:val="00A378B1"/>
    <w:rsid w:val="00A4543F"/>
    <w:rsid w:val="00A65CE2"/>
    <w:rsid w:val="00A663AD"/>
    <w:rsid w:val="00A67484"/>
    <w:rsid w:val="00A676FD"/>
    <w:rsid w:val="00A726E4"/>
    <w:rsid w:val="00A74390"/>
    <w:rsid w:val="00AA6F6B"/>
    <w:rsid w:val="00AB08AB"/>
    <w:rsid w:val="00AB0DDD"/>
    <w:rsid w:val="00AB3BFA"/>
    <w:rsid w:val="00AC50CF"/>
    <w:rsid w:val="00AC6500"/>
    <w:rsid w:val="00AC717F"/>
    <w:rsid w:val="00AC795A"/>
    <w:rsid w:val="00AE12E4"/>
    <w:rsid w:val="00AF123D"/>
    <w:rsid w:val="00AF2686"/>
    <w:rsid w:val="00AF496C"/>
    <w:rsid w:val="00B032A4"/>
    <w:rsid w:val="00B0789D"/>
    <w:rsid w:val="00B14BBF"/>
    <w:rsid w:val="00B169FB"/>
    <w:rsid w:val="00B17F46"/>
    <w:rsid w:val="00B21E25"/>
    <w:rsid w:val="00B22333"/>
    <w:rsid w:val="00B30FEA"/>
    <w:rsid w:val="00B33387"/>
    <w:rsid w:val="00B35124"/>
    <w:rsid w:val="00B3642B"/>
    <w:rsid w:val="00B527C9"/>
    <w:rsid w:val="00B7700F"/>
    <w:rsid w:val="00B84545"/>
    <w:rsid w:val="00B84F02"/>
    <w:rsid w:val="00B9273F"/>
    <w:rsid w:val="00BA137A"/>
    <w:rsid w:val="00BA5E92"/>
    <w:rsid w:val="00BB05AD"/>
    <w:rsid w:val="00BB32A3"/>
    <w:rsid w:val="00BC4896"/>
    <w:rsid w:val="00BD460A"/>
    <w:rsid w:val="00BD4B42"/>
    <w:rsid w:val="00BD6431"/>
    <w:rsid w:val="00BE1D53"/>
    <w:rsid w:val="00BE2462"/>
    <w:rsid w:val="00BE2679"/>
    <w:rsid w:val="00BE6859"/>
    <w:rsid w:val="00BF66B2"/>
    <w:rsid w:val="00C00810"/>
    <w:rsid w:val="00C041AC"/>
    <w:rsid w:val="00C057A5"/>
    <w:rsid w:val="00C0701B"/>
    <w:rsid w:val="00C07BB7"/>
    <w:rsid w:val="00C10DE5"/>
    <w:rsid w:val="00C13A2E"/>
    <w:rsid w:val="00C170A1"/>
    <w:rsid w:val="00C34787"/>
    <w:rsid w:val="00C43A73"/>
    <w:rsid w:val="00C5383F"/>
    <w:rsid w:val="00C54C4D"/>
    <w:rsid w:val="00C56107"/>
    <w:rsid w:val="00C564A8"/>
    <w:rsid w:val="00C60092"/>
    <w:rsid w:val="00C604DF"/>
    <w:rsid w:val="00C61716"/>
    <w:rsid w:val="00C6431C"/>
    <w:rsid w:val="00C645AB"/>
    <w:rsid w:val="00C675EA"/>
    <w:rsid w:val="00C72DCC"/>
    <w:rsid w:val="00C740C3"/>
    <w:rsid w:val="00C81149"/>
    <w:rsid w:val="00C820FC"/>
    <w:rsid w:val="00C94B19"/>
    <w:rsid w:val="00C95C74"/>
    <w:rsid w:val="00CA3303"/>
    <w:rsid w:val="00CB4679"/>
    <w:rsid w:val="00CB72DC"/>
    <w:rsid w:val="00CC617C"/>
    <w:rsid w:val="00CD12AB"/>
    <w:rsid w:val="00CE41A7"/>
    <w:rsid w:val="00CF3231"/>
    <w:rsid w:val="00D1682F"/>
    <w:rsid w:val="00D273A0"/>
    <w:rsid w:val="00D309CA"/>
    <w:rsid w:val="00D33CA0"/>
    <w:rsid w:val="00D369AE"/>
    <w:rsid w:val="00D437D8"/>
    <w:rsid w:val="00D50E9E"/>
    <w:rsid w:val="00D51CEE"/>
    <w:rsid w:val="00D52266"/>
    <w:rsid w:val="00D5245D"/>
    <w:rsid w:val="00D52627"/>
    <w:rsid w:val="00D572B9"/>
    <w:rsid w:val="00D63F7F"/>
    <w:rsid w:val="00D65088"/>
    <w:rsid w:val="00D658E6"/>
    <w:rsid w:val="00D65E50"/>
    <w:rsid w:val="00D66A1A"/>
    <w:rsid w:val="00D71C3D"/>
    <w:rsid w:val="00D73FF2"/>
    <w:rsid w:val="00D77F84"/>
    <w:rsid w:val="00D87A6E"/>
    <w:rsid w:val="00D87EA9"/>
    <w:rsid w:val="00D9042F"/>
    <w:rsid w:val="00D91604"/>
    <w:rsid w:val="00D91D39"/>
    <w:rsid w:val="00D974F0"/>
    <w:rsid w:val="00DA4436"/>
    <w:rsid w:val="00DA4B94"/>
    <w:rsid w:val="00DC423E"/>
    <w:rsid w:val="00DC6375"/>
    <w:rsid w:val="00DC6CDC"/>
    <w:rsid w:val="00DD4BFE"/>
    <w:rsid w:val="00DD4F1B"/>
    <w:rsid w:val="00DE19A8"/>
    <w:rsid w:val="00DE7CC8"/>
    <w:rsid w:val="00DF2DE6"/>
    <w:rsid w:val="00DF4A88"/>
    <w:rsid w:val="00E003F8"/>
    <w:rsid w:val="00E04F1B"/>
    <w:rsid w:val="00E07DDA"/>
    <w:rsid w:val="00E16227"/>
    <w:rsid w:val="00E1628E"/>
    <w:rsid w:val="00E1690D"/>
    <w:rsid w:val="00E24A31"/>
    <w:rsid w:val="00E270F0"/>
    <w:rsid w:val="00E32522"/>
    <w:rsid w:val="00E33705"/>
    <w:rsid w:val="00E350E6"/>
    <w:rsid w:val="00E54020"/>
    <w:rsid w:val="00E55BE1"/>
    <w:rsid w:val="00E735A8"/>
    <w:rsid w:val="00E770EC"/>
    <w:rsid w:val="00E81E2C"/>
    <w:rsid w:val="00E84499"/>
    <w:rsid w:val="00E922C1"/>
    <w:rsid w:val="00E93E62"/>
    <w:rsid w:val="00EA0CF3"/>
    <w:rsid w:val="00EA257B"/>
    <w:rsid w:val="00EA4364"/>
    <w:rsid w:val="00EB5A02"/>
    <w:rsid w:val="00EB6349"/>
    <w:rsid w:val="00EC1FC4"/>
    <w:rsid w:val="00EC287F"/>
    <w:rsid w:val="00ED2EC2"/>
    <w:rsid w:val="00ED3AF3"/>
    <w:rsid w:val="00ED771A"/>
    <w:rsid w:val="00ED7D79"/>
    <w:rsid w:val="00EF3AF1"/>
    <w:rsid w:val="00EF52C6"/>
    <w:rsid w:val="00F03672"/>
    <w:rsid w:val="00F03B65"/>
    <w:rsid w:val="00F03BAF"/>
    <w:rsid w:val="00F064A5"/>
    <w:rsid w:val="00F15373"/>
    <w:rsid w:val="00F2333D"/>
    <w:rsid w:val="00F2473B"/>
    <w:rsid w:val="00F30A5B"/>
    <w:rsid w:val="00F35F03"/>
    <w:rsid w:val="00F36B6B"/>
    <w:rsid w:val="00F527D1"/>
    <w:rsid w:val="00F71DE7"/>
    <w:rsid w:val="00F76FB8"/>
    <w:rsid w:val="00F840E5"/>
    <w:rsid w:val="00F875EE"/>
    <w:rsid w:val="00F91D04"/>
    <w:rsid w:val="00F94E0E"/>
    <w:rsid w:val="00F97FCE"/>
    <w:rsid w:val="00FA388E"/>
    <w:rsid w:val="00FA3B3F"/>
    <w:rsid w:val="00FA4E5C"/>
    <w:rsid w:val="00FA7E3D"/>
    <w:rsid w:val="00FB02C1"/>
    <w:rsid w:val="00FC0D13"/>
    <w:rsid w:val="00FD5C82"/>
    <w:rsid w:val="00FE7E24"/>
    <w:rsid w:val="00FF1F29"/>
    <w:rsid w:val="00FF3F5E"/>
    <w:rsid w:val="00FF419E"/>
    <w:rsid w:val="00FF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73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C5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3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3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37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1537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373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610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itulosh">
    <w:name w:val="titulosh"/>
    <w:basedOn w:val="Fuentedeprrafopredeter"/>
    <w:rsid w:val="00E32522"/>
  </w:style>
  <w:style w:type="character" w:styleId="Hipervnculo">
    <w:name w:val="Hyperlink"/>
    <w:uiPriority w:val="99"/>
    <w:rsid w:val="00180BF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fsbc.gob.mx/ArchivosInternet%5C8782607727-2.%20DIF%20%20ESTATAL-12.pd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1458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Evaluacin</dc:creator>
  <cp:lastModifiedBy>juan</cp:lastModifiedBy>
  <cp:revision>4</cp:revision>
  <dcterms:created xsi:type="dcterms:W3CDTF">2014-12-16T06:03:00Z</dcterms:created>
  <dcterms:modified xsi:type="dcterms:W3CDTF">2014-12-16T06:06:00Z</dcterms:modified>
</cp:coreProperties>
</file>