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3B" w:rsidRPr="00E07583" w:rsidRDefault="00C5653B" w:rsidP="00C5653B">
      <w:pPr>
        <w:jc w:val="center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C5653B" w:rsidRPr="00E07583" w:rsidRDefault="00C5653B" w:rsidP="00C5653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PODER LEGISLATIVO DEL ESTADO DE BAJA CALIFORNIA</w:t>
      </w:r>
    </w:p>
    <w:p w:rsidR="00C5653B" w:rsidRPr="00E07583" w:rsidRDefault="00E14143" w:rsidP="00C5653B">
      <w:pPr>
        <w:jc w:val="center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2DA</w:t>
      </w:r>
      <w:r w:rsidR="002472A5" w:rsidRPr="00E07583">
        <w:rPr>
          <w:rFonts w:asciiTheme="minorHAnsi" w:hAnsiTheme="minorHAnsi" w:cstheme="minorHAnsi"/>
          <w:b/>
          <w:szCs w:val="20"/>
        </w:rPr>
        <w:t>.</w:t>
      </w:r>
      <w:r w:rsidR="00F550BA" w:rsidRPr="00E07583">
        <w:rPr>
          <w:rFonts w:asciiTheme="minorHAnsi" w:hAnsiTheme="minorHAnsi" w:cstheme="minorHAnsi"/>
          <w:b/>
          <w:szCs w:val="20"/>
        </w:rPr>
        <w:t xml:space="preserve"> EVALUACIÓN</w:t>
      </w:r>
      <w:r w:rsidR="002472A5" w:rsidRPr="00E07583">
        <w:rPr>
          <w:rFonts w:asciiTheme="minorHAnsi" w:hAnsiTheme="minorHAnsi" w:cstheme="minorHAnsi"/>
          <w:b/>
          <w:szCs w:val="20"/>
        </w:rPr>
        <w:t xml:space="preserve"> 201</w:t>
      </w:r>
      <w:r w:rsidR="0082376A" w:rsidRPr="00E07583">
        <w:rPr>
          <w:rFonts w:asciiTheme="minorHAnsi" w:hAnsiTheme="minorHAnsi" w:cstheme="minorHAnsi"/>
          <w:b/>
          <w:szCs w:val="20"/>
        </w:rPr>
        <w:t>5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C5653B" w:rsidRPr="00E07583" w:rsidRDefault="00C5653B" w:rsidP="00D07A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szCs w:val="20"/>
        </w:rPr>
        <w:t>Se recomienda publicar información concerniente a los indicadores de gestión implementados para el ejercicio 201</w:t>
      </w:r>
      <w:r w:rsidR="005C4A9F" w:rsidRPr="00E07583">
        <w:rPr>
          <w:rFonts w:asciiTheme="minorHAnsi" w:hAnsiTheme="minorHAnsi" w:cstheme="minorHAnsi"/>
          <w:szCs w:val="20"/>
        </w:rPr>
        <w:t>5</w:t>
      </w:r>
      <w:r w:rsidRPr="00E07583">
        <w:rPr>
          <w:rFonts w:asciiTheme="minorHAnsi" w:hAnsiTheme="minorHAnsi" w:cstheme="minorHAnsi"/>
          <w:szCs w:val="20"/>
        </w:rPr>
        <w:t>. Cabe señalar que  Indicador de gestión es el parámetro de medición del desempeño representado por unidades, índices, cocientes o fórmulas que permiten establecer lo que se pretende lograr en un año expresado en términos de cobertura, eficiencia, eficacia, calidad, equidad o impacto económico, social o institucional y serán la base para el funcionamiento del Sistema de Evaluación del Desempeño,  conforme lo establecido en el artículo 75 de la Ley de Presupuesto y Ejercicio del Gasto Público del Estado de Baja California. Además, deberá publicarse la información que se remite al Congreso del Estado según el artículo 82 fracción I numeral 3 inciso c</w:t>
      </w:r>
      <w:r w:rsidR="008B7F88" w:rsidRPr="00E07583">
        <w:rPr>
          <w:rFonts w:asciiTheme="minorHAnsi" w:hAnsiTheme="minorHAnsi" w:cstheme="minorHAnsi"/>
          <w:szCs w:val="20"/>
        </w:rPr>
        <w:t>.</w:t>
      </w:r>
      <w:r w:rsidR="001F2A93" w:rsidRPr="00E07583">
        <w:rPr>
          <w:rFonts w:asciiTheme="minorHAnsi" w:hAnsiTheme="minorHAnsi" w:cstheme="minorHAnsi"/>
          <w:szCs w:val="20"/>
        </w:rPr>
        <w:t xml:space="preserve"> </w:t>
      </w:r>
    </w:p>
    <w:p w:rsidR="00C5653B" w:rsidRPr="00E07583" w:rsidRDefault="00C5653B" w:rsidP="00D07A54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szCs w:val="20"/>
        </w:rPr>
        <w:t>Con respecto a las metas y objetivos de sus programas operativos se recomienda publicar el  documento que sustenta el Presupuesto de Egresos de las Entidades y que convierte los lineamientos de la Planeación Estatal y Municipal económica y social, en objetivos, resultados y metas concretas, señalando responsables de cada programa, estableciendo indicadores para medir su costo, beneficios y tiempo para su ejecución (fracción XXV artículo 7 de la Ley de Fiscalización Superior de los Recursos Públicos para el Estado de Baja California y sus Municipios).</w:t>
      </w:r>
      <w:r w:rsidR="008B7F88" w:rsidRPr="00E07583">
        <w:rPr>
          <w:rFonts w:asciiTheme="minorHAnsi" w:hAnsiTheme="minorHAnsi" w:cstheme="minorHAnsi"/>
          <w:b/>
          <w:szCs w:val="20"/>
        </w:rPr>
        <w:t xml:space="preserve"> 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5C4A9F" w:rsidRPr="00E07583" w:rsidRDefault="005C4A9F" w:rsidP="00F26FF5">
      <w:pPr>
        <w:jc w:val="both"/>
        <w:rPr>
          <w:rFonts w:asciiTheme="minorHAnsi" w:hAnsiTheme="minorHAnsi" w:cstheme="minorHAnsi"/>
          <w:b/>
          <w:szCs w:val="20"/>
        </w:rPr>
      </w:pPr>
    </w:p>
    <w:p w:rsidR="005C4A9F" w:rsidRPr="00E07583" w:rsidRDefault="005C4A9F" w:rsidP="00F26FF5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pStyle w:val="Sinespaciado"/>
        <w:jc w:val="both"/>
        <w:rPr>
          <w:rFonts w:asciiTheme="minorHAnsi" w:hAnsiTheme="minorHAnsi"/>
          <w:i/>
          <w:sz w:val="18"/>
        </w:rPr>
      </w:pPr>
      <w:r w:rsidRPr="00E07583">
        <w:rPr>
          <w:rFonts w:asciiTheme="minorHAnsi" w:hAnsiTheme="minorHAnsi"/>
          <w:b/>
          <w:sz w:val="18"/>
        </w:rPr>
        <w:t>*NOTA</w:t>
      </w:r>
      <w:r w:rsidRPr="00E07583">
        <w:rPr>
          <w:rFonts w:asciiTheme="minorHAnsi" w:hAnsiTheme="minorHAnsi"/>
          <w:sz w:val="18"/>
        </w:rPr>
        <w:t xml:space="preserve">: </w:t>
      </w:r>
      <w:r w:rsidR="00144A4F" w:rsidRPr="00E07583">
        <w:rPr>
          <w:rFonts w:asciiTheme="minorHAnsi" w:hAnsiTheme="minorHAnsi"/>
          <w:sz w:val="18"/>
        </w:rPr>
        <w:t>C</w:t>
      </w:r>
      <w:r w:rsidRPr="00E07583">
        <w:rPr>
          <w:rFonts w:asciiTheme="minorHAnsi" w:hAnsiTheme="minorHAnsi"/>
          <w:sz w:val="18"/>
        </w:rPr>
        <w:t xml:space="preserve">on base en la </w:t>
      </w:r>
      <w:r w:rsidRPr="00E07583">
        <w:rPr>
          <w:rFonts w:asciiTheme="minorHAnsi" w:hAnsiTheme="minorHAnsi"/>
          <w:i/>
          <w:sz w:val="18"/>
        </w:rPr>
        <w:t>Guía  Referencial  de  criterios  para  la  Interpretación  y  Evaluación  de  la  Información  Pública  de Oficio señalada en el artículo 11 de la Ley de Transparencia y Acceso a la Información Pública para el Estado de Baja California</w:t>
      </w:r>
      <w:r w:rsidR="008B3B2C" w:rsidRPr="00E07583">
        <w:rPr>
          <w:rFonts w:asciiTheme="minorHAnsi" w:hAnsiTheme="minorHAnsi"/>
          <w:i/>
          <w:sz w:val="18"/>
        </w:rPr>
        <w:t>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lastRenderedPageBreak/>
        <w:t>II.- Su estructura orgánica;</w:t>
      </w:r>
    </w:p>
    <w:p w:rsidR="002F5E7A" w:rsidRPr="00E07583" w:rsidRDefault="002F5E7A" w:rsidP="002F5E7A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E86162" w:rsidRPr="00E07583" w:rsidRDefault="00E86162" w:rsidP="00D07A54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szCs w:val="20"/>
        </w:rPr>
        <w:t>Se recomienda publicar información curricular de los servidores públicos adscritos a los Órganos del Congreso desde el nivel de jefe de departamento o sus equivalentes hasta el nivel del funcionario de mayor jerarquía</w:t>
      </w:r>
      <w:r w:rsidR="001A5EC6" w:rsidRPr="00E07583">
        <w:rPr>
          <w:rFonts w:asciiTheme="minorHAnsi" w:hAnsiTheme="minorHAnsi" w:cstheme="minorHAnsi"/>
          <w:szCs w:val="20"/>
        </w:rPr>
        <w:t>.</w:t>
      </w:r>
      <w:r w:rsidR="000546A6" w:rsidRPr="00E07583">
        <w:rPr>
          <w:rFonts w:asciiTheme="minorHAnsi" w:hAnsiTheme="minorHAnsi" w:cstheme="minorHAnsi"/>
          <w:b/>
          <w:szCs w:val="20"/>
        </w:rPr>
        <w:t xml:space="preserve"> 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E07583">
        <w:rPr>
          <w:rFonts w:asciiTheme="minorHAnsi" w:hAnsiTheme="minorHAnsi" w:cstheme="minorHAnsi"/>
          <w:b/>
          <w:color w:val="000000" w:themeColor="text1"/>
          <w:szCs w:val="20"/>
        </w:rPr>
        <w:t>IV.- Los servicios que ofrecen, los trámites, requisitos y formatos y, en su caso, el monto de los derechos para acceder a los mismos;</w:t>
      </w:r>
    </w:p>
    <w:p w:rsidR="00E86162" w:rsidRPr="00E07583" w:rsidRDefault="00E86162" w:rsidP="00E86162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E07583">
        <w:rPr>
          <w:rFonts w:asciiTheme="minorHAnsi" w:hAnsiTheme="minorHAnsi" w:cstheme="minorHAnsi"/>
          <w:color w:val="000000" w:themeColor="text1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b).- Objeto de las solicitudes;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9816DE" w:rsidRPr="00E07583" w:rsidRDefault="009816DE" w:rsidP="009816DE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 xml:space="preserve">Se recomienda publicar en las solicitudes que fueron denegadas, el texto integro de la solicitud y los fundamentos legales por las que fueron desechadas. </w:t>
      </w:r>
      <w:r w:rsidRPr="00E07583">
        <w:rPr>
          <w:rFonts w:asciiTheme="minorHAnsi" w:hAnsiTheme="minorHAnsi" w:cstheme="minorHAnsi"/>
          <w:b/>
          <w:szCs w:val="20"/>
        </w:rPr>
        <w:t xml:space="preserve">   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048CF" w:rsidRPr="00E07583" w:rsidRDefault="00F048CF" w:rsidP="00F048CF">
      <w:pPr>
        <w:jc w:val="both"/>
        <w:rPr>
          <w:rFonts w:asciiTheme="minorHAnsi" w:hAnsiTheme="minorHAnsi" w:cstheme="minorHAnsi"/>
          <w:szCs w:val="20"/>
        </w:rPr>
      </w:pPr>
      <w:bookmarkStart w:id="0" w:name="_GoBack"/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bookmarkEnd w:id="0"/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C5653B" w:rsidRPr="00E07583" w:rsidRDefault="00C5653B" w:rsidP="00D07A54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 xml:space="preserve">Con respecto a la remuneración mensual publicada se recomienda </w:t>
      </w:r>
      <w:r w:rsidR="00166E88" w:rsidRPr="00E07583">
        <w:rPr>
          <w:rFonts w:asciiTheme="minorHAnsi" w:hAnsiTheme="minorHAnsi" w:cstheme="minorHAnsi"/>
          <w:szCs w:val="20"/>
        </w:rPr>
        <w:t>desglosar cualquier</w:t>
      </w:r>
      <w:r w:rsidRPr="00E07583">
        <w:rPr>
          <w:rFonts w:asciiTheme="minorHAnsi" w:hAnsiTheme="minorHAnsi" w:cstheme="minorHAnsi"/>
          <w:szCs w:val="20"/>
        </w:rPr>
        <w:t xml:space="preserve"> deducción, percepción, prestación y compensación en dinero o en especie que reciban con respecto al ejercicio de sus funciones. 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C5653B" w:rsidRPr="00E07583" w:rsidRDefault="00C5653B" w:rsidP="00D07A5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szCs w:val="20"/>
        </w:rPr>
        <w:t xml:space="preserve">Se recomienda publicar los informes </w:t>
      </w:r>
      <w:r w:rsidR="00BE6CDE" w:rsidRPr="00E07583">
        <w:rPr>
          <w:rFonts w:asciiTheme="minorHAnsi" w:hAnsiTheme="minorHAnsi" w:cstheme="minorHAnsi"/>
          <w:szCs w:val="20"/>
        </w:rPr>
        <w:t xml:space="preserve"> completos </w:t>
      </w:r>
      <w:r w:rsidRPr="00E07583">
        <w:rPr>
          <w:rFonts w:asciiTheme="minorHAnsi" w:hAnsiTheme="minorHAnsi" w:cstheme="minorHAnsi"/>
          <w:szCs w:val="20"/>
        </w:rPr>
        <w:t>de</w:t>
      </w:r>
      <w:r w:rsidR="009140E4" w:rsidRPr="00E07583">
        <w:rPr>
          <w:rFonts w:asciiTheme="minorHAnsi" w:hAnsiTheme="minorHAnsi" w:cstheme="minorHAnsi"/>
          <w:szCs w:val="20"/>
        </w:rPr>
        <w:t xml:space="preserve"> </w:t>
      </w:r>
      <w:r w:rsidRPr="00E07583">
        <w:rPr>
          <w:rFonts w:asciiTheme="minorHAnsi" w:hAnsiTheme="minorHAnsi" w:cstheme="minorHAnsi"/>
          <w:szCs w:val="20"/>
        </w:rPr>
        <w:t xml:space="preserve"> ejecución</w:t>
      </w:r>
      <w:r w:rsidR="009140E4" w:rsidRPr="00E07583">
        <w:rPr>
          <w:rFonts w:asciiTheme="minorHAnsi" w:hAnsiTheme="minorHAnsi" w:cstheme="minorHAnsi"/>
          <w:szCs w:val="20"/>
        </w:rPr>
        <w:t xml:space="preserve"> del presupuesto de egresos</w:t>
      </w:r>
      <w:r w:rsidRPr="00E07583">
        <w:rPr>
          <w:rFonts w:asciiTheme="minorHAnsi" w:hAnsiTheme="minorHAnsi" w:cstheme="minorHAnsi"/>
          <w:szCs w:val="20"/>
        </w:rPr>
        <w:t xml:space="preserve"> los cuales equiva</w:t>
      </w:r>
      <w:r w:rsidRPr="00E07583">
        <w:rPr>
          <w:rFonts w:asciiTheme="minorHAnsi" w:hAnsiTheme="minorHAnsi"/>
        </w:rPr>
        <w:t>len a los  informes de avance de gestión financiera que señalan los artículos 9 y 16 de la Ley de Fiscalización Superior de los Recursos Públicos para el Estado de Baja California y sus Municipios, por lo que deberán de contener al menos la información señalada en dichos artículos. La información deberá clasificarse por rubros y en cada uno de ellos señalar el vínculo al documento íntegro.</w:t>
      </w:r>
      <w:r w:rsidR="007875D5" w:rsidRPr="00E07583">
        <w:rPr>
          <w:rFonts w:asciiTheme="minorHAnsi" w:hAnsiTheme="minorHAnsi"/>
        </w:rPr>
        <w:t xml:space="preserve"> 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1F73D6" w:rsidRPr="00E07583" w:rsidRDefault="001F73D6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lastRenderedPageBreak/>
        <w:t>XII.- El padrón de proveedores;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E85E01" w:rsidRPr="00E07583" w:rsidRDefault="00E85E01" w:rsidP="00E85E01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XIV.- Las resoluciones de los procedimientos de responsabilidad administrativa, una vez que hayan causado estado;</w:t>
      </w:r>
    </w:p>
    <w:p w:rsidR="00D06BC4" w:rsidRPr="00E07583" w:rsidRDefault="00D06BC4" w:rsidP="00D06BC4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ED6829" w:rsidRPr="00E07583" w:rsidRDefault="00ED6829" w:rsidP="00ED6829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090880" w:rsidRPr="00E07583" w:rsidRDefault="00090880" w:rsidP="00090880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EC1C4C" w:rsidRPr="00E07583" w:rsidRDefault="00EC1C4C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 xml:space="preserve">Con respecto a </w:t>
      </w:r>
      <w:r w:rsidR="00D27014" w:rsidRPr="00E07583">
        <w:rPr>
          <w:rFonts w:asciiTheme="minorHAnsi" w:hAnsiTheme="minorHAnsi" w:cstheme="minorHAnsi"/>
          <w:szCs w:val="20"/>
        </w:rPr>
        <w:t>las</w:t>
      </w:r>
      <w:r w:rsidRPr="00E07583">
        <w:rPr>
          <w:rFonts w:asciiTheme="minorHAnsi" w:hAnsiTheme="minorHAnsi" w:cstheme="minorHAnsi"/>
          <w:szCs w:val="20"/>
        </w:rPr>
        <w:t xml:space="preserve"> convocatorias emitidas durante el presente ejercicio fiscal se </w:t>
      </w:r>
      <w:r w:rsidR="00D27014" w:rsidRPr="00E07583">
        <w:rPr>
          <w:rFonts w:asciiTheme="minorHAnsi" w:hAnsiTheme="minorHAnsi" w:cstheme="minorHAnsi"/>
          <w:szCs w:val="20"/>
        </w:rPr>
        <w:t>recomienda</w:t>
      </w:r>
      <w:r w:rsidRPr="00E07583">
        <w:rPr>
          <w:rFonts w:asciiTheme="minorHAnsi" w:hAnsiTheme="minorHAnsi" w:cstheme="minorHAnsi"/>
          <w:szCs w:val="20"/>
        </w:rPr>
        <w:t xml:space="preserve"> publicar:</w:t>
      </w:r>
    </w:p>
    <w:p w:rsidR="00090880" w:rsidRPr="00E07583" w:rsidRDefault="00090880" w:rsidP="00EC1C4C">
      <w:pPr>
        <w:pStyle w:val="Prrafodelista"/>
        <w:numPr>
          <w:ilvl w:val="0"/>
          <w:numId w:val="18"/>
        </w:numPr>
        <w:jc w:val="both"/>
      </w:pPr>
      <w:r w:rsidRPr="00E07583">
        <w:lastRenderedPageBreak/>
        <w:t>La justificación técnica y financiera;</w:t>
      </w:r>
    </w:p>
    <w:p w:rsidR="00090880" w:rsidRPr="00E07583" w:rsidRDefault="00090880" w:rsidP="00EC1C4C">
      <w:pPr>
        <w:pStyle w:val="Prrafodelista"/>
        <w:numPr>
          <w:ilvl w:val="0"/>
          <w:numId w:val="18"/>
        </w:numPr>
        <w:jc w:val="both"/>
      </w:pPr>
      <w:r w:rsidRPr="00E07583">
        <w:t>Número de Identificación precisa del contrato, el monto, el nombre o razón social de la persona física o moral con quien se haya celebrado el contrato, el plazo y demás condiciones de cumplimiento; y</w:t>
      </w:r>
    </w:p>
    <w:p w:rsidR="001B0568" w:rsidRPr="00E07583" w:rsidRDefault="00090880" w:rsidP="00EC1C4C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b/>
          <w:szCs w:val="20"/>
        </w:rPr>
      </w:pPr>
      <w:r w:rsidRPr="00E07583">
        <w:t>En su caso, las modificaciones a las condiciones originales del contrato.</w:t>
      </w:r>
    </w:p>
    <w:p w:rsidR="001F73D6" w:rsidRPr="00E07583" w:rsidRDefault="001F73D6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3D6E88" w:rsidRPr="00E07583" w:rsidRDefault="003D6E88" w:rsidP="003D6E88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650DB7" w:rsidRPr="00E07583" w:rsidRDefault="00650DB7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650DB7" w:rsidRPr="00E07583" w:rsidRDefault="00650DB7" w:rsidP="00650DB7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ind w:left="1068"/>
        <w:jc w:val="both"/>
        <w:rPr>
          <w:rFonts w:asciiTheme="minorHAnsi" w:hAnsiTheme="minorHAnsi"/>
          <w:sz w:val="23"/>
          <w:szCs w:val="23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219EC" w:rsidRPr="00E07583" w:rsidRDefault="00B219EC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B219EC" w:rsidRPr="00E07583" w:rsidRDefault="00B219EC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lastRenderedPageBreak/>
        <w:t>XXIII.- Los dictámenes de las auditorías que se practiquen a los sujetos obligados;</w:t>
      </w:r>
    </w:p>
    <w:p w:rsidR="00ED4D4A" w:rsidRPr="00E07583" w:rsidRDefault="00ED4D4A" w:rsidP="00ED4D4A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 xml:space="preserve">Con lo que corresponde a las Auditorías Internas del Congreso del Estado de Baja California,  Se recomienda publicar el vínculo o copia íntegra del informe. </w:t>
      </w:r>
    </w:p>
    <w:p w:rsidR="00847FF2" w:rsidRPr="00E07583" w:rsidRDefault="00847FF2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C5653B" w:rsidRPr="00E07583" w:rsidRDefault="00C5653B" w:rsidP="00EC6639">
      <w:pPr>
        <w:pStyle w:val="Sinespaciado"/>
      </w:pPr>
      <w:r w:rsidRPr="00E07583"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 w:cstheme="minorHAnsi"/>
          <w:b/>
          <w:szCs w:val="20"/>
        </w:rPr>
      </w:pPr>
      <w:r w:rsidRPr="00E07583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5653B" w:rsidRPr="00E07583" w:rsidRDefault="00C5653B" w:rsidP="00EC6639">
      <w:pPr>
        <w:pStyle w:val="Sinespaciado"/>
      </w:pPr>
      <w:r w:rsidRPr="00E07583">
        <w:t>No se emiten recomendaciones con respecto a esta fracción.</w:t>
      </w:r>
    </w:p>
    <w:p w:rsidR="001A5EC6" w:rsidRPr="00E07583" w:rsidRDefault="001A5EC6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DC7E1A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A</w:t>
      </w:r>
      <w:r w:rsidR="00C5653B" w:rsidRPr="00E07583">
        <w:rPr>
          <w:rFonts w:asciiTheme="minorHAnsi" w:hAnsiTheme="minorHAnsi"/>
          <w:b/>
          <w:lang w:eastAsia="es-MX"/>
        </w:rPr>
        <w:t>rtículo 13.- Además de la información contenida en el artículo 11 que le resulte aplicable, el Poder Legislativo deberá dar a conocer:</w:t>
      </w:r>
    </w:p>
    <w:p w:rsidR="00B219EC" w:rsidRPr="00E07583" w:rsidRDefault="00B219EC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I.- Las leyes, decretos, acuerdos de los órganos de gobierno y proposiciones con punto de acuerdo que haya expedido;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II.-  El  Plan  de  Desarrollo  Legislativo,  así  como  las  agendas  legislativas correspondientes a los Grupos Parlamentarios y Diputados que cuenten con un escaño en el Congreso del Estado;</w:t>
      </w:r>
    </w:p>
    <w:p w:rsidR="00E25F74" w:rsidRPr="00E07583" w:rsidRDefault="00E25F74" w:rsidP="00E25F74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pStyle w:val="Prrafodelista"/>
        <w:jc w:val="both"/>
        <w:rPr>
          <w:rFonts w:asciiTheme="minorHAnsi" w:hAnsiTheme="minorHAnsi"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III.-  Las  convocatorias  y  lista  de  asistencia  de  los  Diputados,  al  pleno, comisiones y comités, así como sus actas, acuerdos y resoluciones;</w:t>
      </w:r>
    </w:p>
    <w:p w:rsidR="00C5653B" w:rsidRPr="00E07583" w:rsidRDefault="00C5653B" w:rsidP="00D07A54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  <w:lang w:eastAsia="es-MX"/>
        </w:rPr>
      </w:pPr>
      <w:r w:rsidRPr="00E07583">
        <w:rPr>
          <w:rFonts w:asciiTheme="minorHAnsi" w:hAnsiTheme="minorHAnsi"/>
          <w:lang w:eastAsia="es-MX"/>
        </w:rPr>
        <w:t>Se recomienda publicar información referente a las convocatorias</w:t>
      </w:r>
      <w:r w:rsidR="00060B84" w:rsidRPr="00E07583">
        <w:rPr>
          <w:rFonts w:asciiTheme="minorHAnsi" w:hAnsiTheme="minorHAnsi"/>
          <w:lang w:eastAsia="es-MX"/>
        </w:rPr>
        <w:t xml:space="preserve"> y lista de asistencia a las comisiones y comités.</w:t>
      </w: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lastRenderedPageBreak/>
        <w:t>IV.-  Las  iniciativas  de  ley,  decreto  y  proposiciones  con  punto  de  acuerdo económico y cualquier otra disposición de carácter general, incluyendo en cada caso el nombre o nombres de quienes las presentan, la fecha en que se recibió, la comisión o comisiones a las que hubiere sido turnada, así como el estado que guardan en su caso los  dictámenes  que  recaigan     las  mismas,  Clasificándolas  por  grupo parlamentario o por Diputado;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V.-  La  votación  obtenida  en  los  dictámenes  y  acuerdos  sometidos  al  Pleno  y demás órganos de trabajo, con expresión del sentido del voto de Diputados a favor, en contra y en abstención, referida con el nombre de quien lo haya emitido, salvo que sea votación secreta en términos de la Ley respectiva;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715107" w:rsidRPr="00E07583" w:rsidRDefault="00715107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VI.- El Diario de los Debates de la Legislatura y la Gaceta Parlamentaria;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VII.-  Los documentos presentados al Pleno conforme al orden del día de las sesiones  ordinarias  y  extraordinarias,  mismos  que  serán  clasificados  por  sesión  y deberán ser copia fiel  de su original,  debiendo publicarse en el portal dentro de las cuarenta y ocho horas siguientes a su presentación;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B05F0" w:rsidRPr="00E07583" w:rsidRDefault="00BB05F0" w:rsidP="00C5653B">
      <w:pPr>
        <w:jc w:val="both"/>
        <w:rPr>
          <w:rFonts w:asciiTheme="minorHAnsi" w:hAnsiTheme="minorHAnsi" w:cstheme="minorHAnsi"/>
          <w:szCs w:val="20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VIII.- Las actas de las sesiones, dictámenes y acuerdos del pleno;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219EC" w:rsidRPr="00E07583" w:rsidRDefault="00B219EC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IX.- Los Informes del Órgano Superior de Fiscalización sobre la revisión de las cuentas públicas;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EC6639" w:rsidRPr="00E07583" w:rsidRDefault="00C5653B" w:rsidP="00EC6639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lastRenderedPageBreak/>
        <w:t>X.-  La  información  relativa  a  la  estructura,  directorio  y  nombres,  así  como programas  de  trabajo,  resultados  de  desempeño  y  proyectos  realizados  por  los  Institutos pertenecientes al Congreso del Estado;</w:t>
      </w:r>
    </w:p>
    <w:p w:rsidR="00EC6639" w:rsidRPr="00E07583" w:rsidRDefault="00EC6639" w:rsidP="00EC6639">
      <w:pPr>
        <w:jc w:val="both"/>
      </w:pPr>
      <w:r w:rsidRPr="00E07583"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XI.-  Las  resoluciones  definitivas  sobre  juicios  políticos  y  de  declaratorias  de procedencia penal, una vez que hayan causado estado;</w:t>
      </w:r>
    </w:p>
    <w:p w:rsidR="00C5653B" w:rsidRPr="00E07583" w:rsidRDefault="00C5653B" w:rsidP="00EC6639">
      <w:pPr>
        <w:pStyle w:val="Sinespaciado"/>
      </w:pPr>
      <w:r w:rsidRPr="00E07583">
        <w:t>No se emiten recomendaciones con respecto a esta fracción.</w:t>
      </w:r>
    </w:p>
    <w:p w:rsidR="00C5653B" w:rsidRPr="00E07583" w:rsidRDefault="00C5653B" w:rsidP="00C5653B">
      <w:pPr>
        <w:jc w:val="both"/>
        <w:rPr>
          <w:rFonts w:asciiTheme="minorHAnsi" w:hAnsiTheme="minorHAnsi"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XII.-  Las dietas de los legisladores y las partidas presupuestales asignadas a los  Grupos  Parlamentarios,  las  Comisiones  o  Comités,  la  Mesa  Directiva  y  demás órganos del Congreso, así como los responsables de ejercerlas;</w:t>
      </w:r>
    </w:p>
    <w:p w:rsidR="00C5653B" w:rsidRPr="00E07583" w:rsidRDefault="006A7625" w:rsidP="006A7625">
      <w:pPr>
        <w:pStyle w:val="Sinespaciado"/>
        <w:numPr>
          <w:ilvl w:val="0"/>
          <w:numId w:val="19"/>
        </w:numPr>
        <w:rPr>
          <w:lang w:eastAsia="es-MX"/>
        </w:rPr>
      </w:pPr>
      <w:r w:rsidRPr="00E07583">
        <w:t>Se recomienda publicar información referente a las partidas presupuestales asignadas a los órganos del Congreso, así como los responsables de ejercerlas.</w:t>
      </w:r>
    </w:p>
    <w:p w:rsidR="00EC6639" w:rsidRPr="00E07583" w:rsidRDefault="00EC6639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XIII.-  Programas, metas y objetivos de los órganos de apoyo parlamentario y administrativo;</w:t>
      </w:r>
    </w:p>
    <w:p w:rsidR="00B35D8B" w:rsidRPr="00E07583" w:rsidRDefault="00B35D8B" w:rsidP="00B35D8B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lang w:eastAsia="es-MX"/>
        </w:rPr>
      </w:pPr>
      <w:r w:rsidRPr="00E07583">
        <w:rPr>
          <w:rFonts w:asciiTheme="minorHAnsi" w:hAnsiTheme="minorHAnsi"/>
          <w:lang w:eastAsia="es-MX"/>
        </w:rPr>
        <w:t>Se recomienda publicar información referente a los programas, metas y objetivos de los órganos de apoyo parlamentario y administrativo. (la información publicada no corresponde a lo señalado en la fracción).</w:t>
      </w: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XIV.</w:t>
      </w:r>
      <w:r w:rsidR="00B672DD" w:rsidRPr="00E07583">
        <w:rPr>
          <w:rFonts w:asciiTheme="minorHAnsi" w:hAnsiTheme="minorHAnsi"/>
          <w:b/>
          <w:lang w:eastAsia="es-MX"/>
        </w:rPr>
        <w:t>- Viajes</w:t>
      </w:r>
      <w:r w:rsidRPr="00E07583">
        <w:rPr>
          <w:rFonts w:asciiTheme="minorHAnsi" w:hAnsiTheme="minorHAnsi"/>
          <w:b/>
          <w:lang w:eastAsia="es-MX"/>
        </w:rPr>
        <w:t xml:space="preserve"> en comisiones oficiales de Diputados y titulares de los órganos de apoyo parlamentario </w:t>
      </w:r>
      <w:r w:rsidR="00B672DD" w:rsidRPr="00E07583">
        <w:rPr>
          <w:rFonts w:asciiTheme="minorHAnsi" w:hAnsiTheme="minorHAnsi"/>
          <w:b/>
          <w:lang w:eastAsia="es-MX"/>
        </w:rPr>
        <w:t>y administrativo</w:t>
      </w:r>
      <w:r w:rsidRPr="00E07583">
        <w:rPr>
          <w:rFonts w:asciiTheme="minorHAnsi" w:hAnsiTheme="minorHAnsi"/>
          <w:b/>
          <w:lang w:eastAsia="es-MX"/>
        </w:rPr>
        <w:t xml:space="preserve"> así como de Directivos y demás personal de los Institutos del Congreso del Estado;</w:t>
      </w:r>
    </w:p>
    <w:p w:rsidR="00C5653B" w:rsidRPr="00E07583" w:rsidRDefault="00C5653B" w:rsidP="00C5653B">
      <w:pPr>
        <w:jc w:val="both"/>
        <w:rPr>
          <w:rFonts w:asciiTheme="minorHAnsi" w:hAnsiTheme="minorHAnsi" w:cstheme="minorHAnsi"/>
          <w:szCs w:val="20"/>
        </w:rPr>
      </w:pPr>
      <w:r w:rsidRPr="00E07583">
        <w:rPr>
          <w:rFonts w:asciiTheme="minorHAnsi" w:hAnsiTheme="minorHAnsi" w:cstheme="minorHAnsi"/>
          <w:szCs w:val="20"/>
        </w:rPr>
        <w:t>No se emiten recomendaciones con respecto a esta fracción.</w:t>
      </w:r>
    </w:p>
    <w:p w:rsidR="00B219EC" w:rsidRPr="00E07583" w:rsidRDefault="00B219EC" w:rsidP="00C5653B">
      <w:pPr>
        <w:jc w:val="both"/>
        <w:rPr>
          <w:rFonts w:asciiTheme="minorHAnsi" w:hAnsiTheme="minorHAnsi"/>
          <w:b/>
          <w:lang w:eastAsia="es-MX"/>
        </w:rPr>
      </w:pPr>
    </w:p>
    <w:p w:rsidR="00C5653B" w:rsidRPr="00E07583" w:rsidRDefault="00C5653B" w:rsidP="00C5653B">
      <w:pPr>
        <w:jc w:val="both"/>
        <w:rPr>
          <w:rFonts w:asciiTheme="minorHAnsi" w:hAnsiTheme="minorHAnsi"/>
          <w:b/>
          <w:lang w:eastAsia="es-MX"/>
        </w:rPr>
      </w:pPr>
      <w:r w:rsidRPr="00E07583">
        <w:rPr>
          <w:rFonts w:asciiTheme="minorHAnsi" w:hAnsiTheme="minorHAnsi"/>
          <w:b/>
          <w:lang w:eastAsia="es-MX"/>
        </w:rPr>
        <w:t>XV.- Los demás informes que deban presentarse conforme a su Ley Orgánica.</w:t>
      </w:r>
    </w:p>
    <w:p w:rsidR="00C5653B" w:rsidRPr="00E07583" w:rsidRDefault="00C5653B" w:rsidP="00C5653B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  <w:lang w:eastAsia="es-MX"/>
        </w:rPr>
      </w:pPr>
      <w:r w:rsidRPr="00E07583">
        <w:rPr>
          <w:rFonts w:asciiTheme="minorHAnsi" w:hAnsiTheme="minorHAnsi"/>
          <w:lang w:eastAsia="es-MX"/>
        </w:rPr>
        <w:t xml:space="preserve">Se </w:t>
      </w:r>
      <w:r w:rsidR="007A27A0" w:rsidRPr="00E07583">
        <w:rPr>
          <w:rFonts w:asciiTheme="minorHAnsi" w:hAnsiTheme="minorHAnsi"/>
          <w:lang w:eastAsia="es-MX"/>
        </w:rPr>
        <w:t>recomienda publicar</w:t>
      </w:r>
      <w:r w:rsidRPr="00E07583">
        <w:rPr>
          <w:rFonts w:asciiTheme="minorHAnsi" w:hAnsiTheme="minorHAnsi"/>
          <w:lang w:eastAsia="es-MX"/>
        </w:rPr>
        <w:t xml:space="preserve"> en esta fracción lo establecido en el numeral 11 del artículo 57 de la Ley Orgánica del Poder Legislativo del Estado de Baja California, el cual hace referencia al informe anual o final de actividades de las Comisiones.</w:t>
      </w:r>
      <w:r w:rsidR="0031167A" w:rsidRPr="00E07583">
        <w:rPr>
          <w:rFonts w:asciiTheme="minorHAnsi" w:hAnsiTheme="minorHAnsi" w:cstheme="minorHAnsi"/>
          <w:b/>
          <w:szCs w:val="20"/>
        </w:rPr>
        <w:t xml:space="preserve"> </w:t>
      </w:r>
    </w:p>
    <w:p w:rsidR="00B219EC" w:rsidRPr="00E07583" w:rsidRDefault="00B219EC" w:rsidP="00D20E91">
      <w:pPr>
        <w:jc w:val="center"/>
        <w:rPr>
          <w:rFonts w:cstheme="minorHAnsi"/>
          <w:b/>
        </w:rPr>
      </w:pPr>
    </w:p>
    <w:p w:rsidR="00E474C2" w:rsidRPr="0077217D" w:rsidRDefault="00060B84" w:rsidP="00D20E91">
      <w:pPr>
        <w:jc w:val="center"/>
      </w:pPr>
      <w:r w:rsidRPr="00E07583">
        <w:rPr>
          <w:rFonts w:cstheme="minorHAnsi"/>
          <w:b/>
        </w:rPr>
        <w:t>TOTAL DE RECOMENDACIONES EMITIDAS:</w:t>
      </w:r>
      <w:r w:rsidR="001F73D6" w:rsidRPr="00E07583">
        <w:rPr>
          <w:rFonts w:cstheme="minorHAnsi"/>
          <w:b/>
        </w:rPr>
        <w:t xml:space="preserve"> </w:t>
      </w:r>
      <w:r w:rsidR="00B32162" w:rsidRPr="00E07583">
        <w:rPr>
          <w:rFonts w:cstheme="minorHAnsi"/>
          <w:b/>
        </w:rPr>
        <w:t>1</w:t>
      </w:r>
      <w:r w:rsidR="00D20E91" w:rsidRPr="00E07583">
        <w:rPr>
          <w:rFonts w:cstheme="minorHAnsi"/>
          <w:b/>
        </w:rPr>
        <w:t>4</w:t>
      </w:r>
    </w:p>
    <w:sectPr w:rsidR="00E474C2" w:rsidRPr="0077217D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8D" w:rsidRDefault="00312F8D" w:rsidP="00403752">
      <w:pPr>
        <w:spacing w:after="0" w:line="240" w:lineRule="auto"/>
      </w:pPr>
      <w:r>
        <w:separator/>
      </w:r>
    </w:p>
  </w:endnote>
  <w:endnote w:type="continuationSeparator" w:id="0">
    <w:p w:rsidR="00312F8D" w:rsidRDefault="00312F8D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884127" w:rsidRPr="00FA4360" w:rsidTr="00FC79FF">
      <w:tc>
        <w:tcPr>
          <w:tcW w:w="9180" w:type="dxa"/>
        </w:tcPr>
        <w:p w:rsidR="00F0499A" w:rsidRPr="00E224B8" w:rsidRDefault="00F0499A" w:rsidP="00E773C8">
          <w:pPr>
            <w:pStyle w:val="Sinespaciado"/>
            <w:jc w:val="right"/>
            <w:rPr>
              <w:rFonts w:asciiTheme="majorHAnsi" w:hAnsiTheme="majorHAnsi"/>
              <w:b/>
              <w:sz w:val="18"/>
            </w:rPr>
          </w:pPr>
          <w:r w:rsidRPr="00E224B8">
            <w:rPr>
              <w:rFonts w:asciiTheme="majorHAnsi" w:hAnsiTheme="majorHAnsi"/>
              <w:b/>
              <w:sz w:val="18"/>
            </w:rPr>
            <w:t>Instituto de Transparencia y Acceso a la Información Pública del Estado de Baja California</w:t>
          </w:r>
          <w:r w:rsidR="00B65B94" w:rsidRPr="00E224B8">
            <w:rPr>
              <w:rFonts w:asciiTheme="majorHAnsi" w:hAnsiTheme="majorHAnsi"/>
              <w:b/>
              <w:sz w:val="18"/>
            </w:rPr>
            <w:t xml:space="preserve">  </w:t>
          </w:r>
        </w:p>
        <w:p w:rsidR="00BC23BE" w:rsidRDefault="007C0C70" w:rsidP="00E773C8">
          <w:pPr>
            <w:pStyle w:val="Sinespaciado"/>
            <w:jc w:val="right"/>
            <w:rPr>
              <w:rFonts w:asciiTheme="majorHAnsi" w:hAnsiTheme="majorHAnsi"/>
              <w:b/>
              <w:sz w:val="18"/>
            </w:rPr>
          </w:pPr>
          <w:r>
            <w:rPr>
              <w:rFonts w:asciiTheme="majorHAnsi" w:hAnsiTheme="majorHAnsi"/>
              <w:b/>
              <w:sz w:val="18"/>
            </w:rPr>
            <w:t>Coordinación de Evaluación y Seguimiento</w:t>
          </w:r>
        </w:p>
        <w:p w:rsidR="00C26334" w:rsidRDefault="00F0499A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224B8">
            <w:rPr>
              <w:rFonts w:asciiTheme="majorHAnsi" w:hAnsiTheme="majorHAnsi"/>
              <w:b/>
              <w:sz w:val="18"/>
            </w:rPr>
            <w:t>Fecha de la revisión</w:t>
          </w:r>
          <w:r w:rsidRPr="00E224B8">
            <w:rPr>
              <w:rFonts w:asciiTheme="majorHAnsi" w:hAnsiTheme="majorHAnsi"/>
              <w:sz w:val="18"/>
            </w:rPr>
            <w:t xml:space="preserve">: </w:t>
          </w:r>
          <w:r w:rsidR="00EC6639">
            <w:rPr>
              <w:rFonts w:asciiTheme="majorHAnsi" w:hAnsiTheme="majorHAnsi"/>
              <w:sz w:val="18"/>
            </w:rPr>
            <w:t>22</w:t>
          </w:r>
          <w:r w:rsidR="00556381">
            <w:rPr>
              <w:rFonts w:asciiTheme="majorHAnsi" w:hAnsiTheme="majorHAnsi"/>
              <w:sz w:val="18"/>
            </w:rPr>
            <w:t xml:space="preserve"> de</w:t>
          </w:r>
          <w:r w:rsidR="00EC6639">
            <w:rPr>
              <w:rFonts w:asciiTheme="majorHAnsi" w:hAnsiTheme="majorHAnsi"/>
              <w:sz w:val="18"/>
            </w:rPr>
            <w:t xml:space="preserve"> Junio</w:t>
          </w:r>
          <w:r w:rsidR="00556381">
            <w:rPr>
              <w:rFonts w:asciiTheme="majorHAnsi" w:hAnsiTheme="majorHAnsi"/>
              <w:sz w:val="18"/>
            </w:rPr>
            <w:t xml:space="preserve"> de 2015</w:t>
          </w:r>
        </w:p>
        <w:p w:rsidR="00556381" w:rsidRDefault="00556381" w:rsidP="00E773C8">
          <w:pPr>
            <w:pStyle w:val="Sinespaciado"/>
            <w:jc w:val="right"/>
            <w:rPr>
              <w:rFonts w:asciiTheme="majorHAnsi" w:hAnsiTheme="majorHAnsi"/>
              <w:sz w:val="20"/>
            </w:rPr>
          </w:pPr>
        </w:p>
        <w:p w:rsidR="00FC79FF" w:rsidRPr="00FA4360" w:rsidRDefault="00FC79FF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884127" w:rsidRPr="00FA4360" w:rsidRDefault="00F0499A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829AA" w:rsidRPr="00E224B8" w:rsidRDefault="001829AA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884127" w:rsidRPr="00E224B8" w:rsidRDefault="00451A00" w:rsidP="00D20E91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FC79FF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441731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FC79FF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D20E91">
            <w:rPr>
              <w:rFonts w:asciiTheme="majorHAnsi" w:hAnsiTheme="majorHAnsi"/>
              <w:b/>
              <w:noProof/>
              <w:sz w:val="18"/>
              <w:szCs w:val="18"/>
            </w:rPr>
            <w:t>8</w:t>
          </w:r>
        </w:p>
      </w:tc>
    </w:tr>
  </w:tbl>
  <w:p w:rsidR="00884127" w:rsidRPr="00A64416" w:rsidRDefault="0088412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8D" w:rsidRDefault="00312F8D" w:rsidP="00403752">
      <w:pPr>
        <w:spacing w:after="0" w:line="240" w:lineRule="auto"/>
      </w:pPr>
      <w:r>
        <w:separator/>
      </w:r>
    </w:p>
  </w:footnote>
  <w:footnote w:type="continuationSeparator" w:id="0">
    <w:p w:rsidR="00312F8D" w:rsidRDefault="00312F8D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884127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884127" w:rsidRDefault="00884127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884127" w:rsidRDefault="00884127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884127" w:rsidRDefault="00884127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884127" w:rsidRDefault="0088412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CF"/>
    <w:multiLevelType w:val="hybridMultilevel"/>
    <w:tmpl w:val="B422223E"/>
    <w:lvl w:ilvl="0" w:tplc="F044256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76206"/>
    <w:multiLevelType w:val="hybridMultilevel"/>
    <w:tmpl w:val="329ACF22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04A17"/>
    <w:multiLevelType w:val="hybridMultilevel"/>
    <w:tmpl w:val="4F1AFA12"/>
    <w:lvl w:ilvl="0" w:tplc="26A864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471D"/>
    <w:multiLevelType w:val="hybridMultilevel"/>
    <w:tmpl w:val="B2DAE7D0"/>
    <w:lvl w:ilvl="0" w:tplc="BE8EE65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3F3"/>
    <w:multiLevelType w:val="hybridMultilevel"/>
    <w:tmpl w:val="3D7E5F88"/>
    <w:lvl w:ilvl="0" w:tplc="3794B756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8D0162"/>
    <w:multiLevelType w:val="hybridMultilevel"/>
    <w:tmpl w:val="F4D404AE"/>
    <w:lvl w:ilvl="0" w:tplc="FB269FA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A215F"/>
    <w:multiLevelType w:val="hybridMultilevel"/>
    <w:tmpl w:val="ED50DF6C"/>
    <w:lvl w:ilvl="0" w:tplc="BE8EE65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416F"/>
    <w:multiLevelType w:val="hybridMultilevel"/>
    <w:tmpl w:val="281E5C3E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6D3B10"/>
    <w:multiLevelType w:val="hybridMultilevel"/>
    <w:tmpl w:val="4B9AEB04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6A7A09"/>
    <w:multiLevelType w:val="hybridMultilevel"/>
    <w:tmpl w:val="EAB0F8D6"/>
    <w:lvl w:ilvl="0" w:tplc="DF5A222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E565BE5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44612E8"/>
    <w:multiLevelType w:val="hybridMultilevel"/>
    <w:tmpl w:val="20FE2D3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752F"/>
    <w:multiLevelType w:val="hybridMultilevel"/>
    <w:tmpl w:val="CABE76AC"/>
    <w:lvl w:ilvl="0" w:tplc="4A225FB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4135CDB"/>
    <w:multiLevelType w:val="hybridMultilevel"/>
    <w:tmpl w:val="AF2493C0"/>
    <w:lvl w:ilvl="0" w:tplc="D69E1BB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7F351D"/>
    <w:multiLevelType w:val="hybridMultilevel"/>
    <w:tmpl w:val="96C20E12"/>
    <w:lvl w:ilvl="0" w:tplc="04090011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7"/>
  </w:num>
  <w:num w:numId="14">
    <w:abstractNumId w:val="0"/>
  </w:num>
  <w:num w:numId="15">
    <w:abstractNumId w:val="9"/>
  </w:num>
  <w:num w:numId="16">
    <w:abstractNumId w:val="12"/>
  </w:num>
  <w:num w:numId="17">
    <w:abstractNumId w:val="16"/>
  </w:num>
  <w:num w:numId="18">
    <w:abstractNumId w:val="14"/>
  </w:num>
  <w:num w:numId="19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101F"/>
    <w:rsid w:val="000017B2"/>
    <w:rsid w:val="00001B04"/>
    <w:rsid w:val="00001EC8"/>
    <w:rsid w:val="00002B58"/>
    <w:rsid w:val="00004C3E"/>
    <w:rsid w:val="000052A3"/>
    <w:rsid w:val="00005315"/>
    <w:rsid w:val="000058AA"/>
    <w:rsid w:val="00007E90"/>
    <w:rsid w:val="00010A00"/>
    <w:rsid w:val="00011343"/>
    <w:rsid w:val="000115DF"/>
    <w:rsid w:val="000116E6"/>
    <w:rsid w:val="00011C55"/>
    <w:rsid w:val="000146E0"/>
    <w:rsid w:val="00017379"/>
    <w:rsid w:val="000179DF"/>
    <w:rsid w:val="00020013"/>
    <w:rsid w:val="00020759"/>
    <w:rsid w:val="000207E1"/>
    <w:rsid w:val="0002124C"/>
    <w:rsid w:val="00022C5D"/>
    <w:rsid w:val="00024917"/>
    <w:rsid w:val="000256E9"/>
    <w:rsid w:val="0002586C"/>
    <w:rsid w:val="00025E69"/>
    <w:rsid w:val="00026539"/>
    <w:rsid w:val="00026D74"/>
    <w:rsid w:val="000276F5"/>
    <w:rsid w:val="00027A35"/>
    <w:rsid w:val="00027C3D"/>
    <w:rsid w:val="00030899"/>
    <w:rsid w:val="00032440"/>
    <w:rsid w:val="000326E9"/>
    <w:rsid w:val="00032ADE"/>
    <w:rsid w:val="00033DA6"/>
    <w:rsid w:val="00033FF8"/>
    <w:rsid w:val="00035AC2"/>
    <w:rsid w:val="000363E5"/>
    <w:rsid w:val="00036640"/>
    <w:rsid w:val="00036CC5"/>
    <w:rsid w:val="00036D17"/>
    <w:rsid w:val="00036D5B"/>
    <w:rsid w:val="00036EA0"/>
    <w:rsid w:val="00037046"/>
    <w:rsid w:val="000377B0"/>
    <w:rsid w:val="00040AFE"/>
    <w:rsid w:val="000414FA"/>
    <w:rsid w:val="0004207B"/>
    <w:rsid w:val="00042D61"/>
    <w:rsid w:val="00044867"/>
    <w:rsid w:val="000448DC"/>
    <w:rsid w:val="000459B2"/>
    <w:rsid w:val="00045D13"/>
    <w:rsid w:val="00046179"/>
    <w:rsid w:val="00046DE5"/>
    <w:rsid w:val="0004725F"/>
    <w:rsid w:val="0005119B"/>
    <w:rsid w:val="000517F2"/>
    <w:rsid w:val="000527C3"/>
    <w:rsid w:val="00052E80"/>
    <w:rsid w:val="00053CE2"/>
    <w:rsid w:val="0005432E"/>
    <w:rsid w:val="000546A6"/>
    <w:rsid w:val="00056BC7"/>
    <w:rsid w:val="00056DC4"/>
    <w:rsid w:val="00057340"/>
    <w:rsid w:val="00057C0C"/>
    <w:rsid w:val="00060721"/>
    <w:rsid w:val="00060B84"/>
    <w:rsid w:val="00062250"/>
    <w:rsid w:val="000624C4"/>
    <w:rsid w:val="000632CD"/>
    <w:rsid w:val="000640D8"/>
    <w:rsid w:val="0006421F"/>
    <w:rsid w:val="00066FCD"/>
    <w:rsid w:val="00067866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9A"/>
    <w:rsid w:val="00080C43"/>
    <w:rsid w:val="00080F53"/>
    <w:rsid w:val="000823B6"/>
    <w:rsid w:val="00082F30"/>
    <w:rsid w:val="000838A6"/>
    <w:rsid w:val="00083A77"/>
    <w:rsid w:val="000846A5"/>
    <w:rsid w:val="00084A3B"/>
    <w:rsid w:val="00085270"/>
    <w:rsid w:val="000853EA"/>
    <w:rsid w:val="0008546E"/>
    <w:rsid w:val="00086577"/>
    <w:rsid w:val="0008667F"/>
    <w:rsid w:val="00087E2E"/>
    <w:rsid w:val="00090880"/>
    <w:rsid w:val="00091497"/>
    <w:rsid w:val="00092E6A"/>
    <w:rsid w:val="000937BA"/>
    <w:rsid w:val="00095003"/>
    <w:rsid w:val="000978DF"/>
    <w:rsid w:val="000978EB"/>
    <w:rsid w:val="00097BF5"/>
    <w:rsid w:val="000A036D"/>
    <w:rsid w:val="000A3640"/>
    <w:rsid w:val="000A6E53"/>
    <w:rsid w:val="000B0363"/>
    <w:rsid w:val="000B1F68"/>
    <w:rsid w:val="000B20CB"/>
    <w:rsid w:val="000B27ED"/>
    <w:rsid w:val="000B314F"/>
    <w:rsid w:val="000B31FF"/>
    <w:rsid w:val="000B36CF"/>
    <w:rsid w:val="000B5FA5"/>
    <w:rsid w:val="000B6A2C"/>
    <w:rsid w:val="000B79EF"/>
    <w:rsid w:val="000C105B"/>
    <w:rsid w:val="000C258E"/>
    <w:rsid w:val="000C2AF6"/>
    <w:rsid w:val="000C3C2A"/>
    <w:rsid w:val="000C4652"/>
    <w:rsid w:val="000C6718"/>
    <w:rsid w:val="000C7AFF"/>
    <w:rsid w:val="000D1831"/>
    <w:rsid w:val="000D1DEE"/>
    <w:rsid w:val="000D1F3F"/>
    <w:rsid w:val="000D5D33"/>
    <w:rsid w:val="000D6FE4"/>
    <w:rsid w:val="000E0661"/>
    <w:rsid w:val="000E0F42"/>
    <w:rsid w:val="000E1A14"/>
    <w:rsid w:val="000E1ED9"/>
    <w:rsid w:val="000E2428"/>
    <w:rsid w:val="000E31AD"/>
    <w:rsid w:val="000E4B8A"/>
    <w:rsid w:val="000E616F"/>
    <w:rsid w:val="000E6327"/>
    <w:rsid w:val="000E6F11"/>
    <w:rsid w:val="000E7C36"/>
    <w:rsid w:val="000F1402"/>
    <w:rsid w:val="000F2565"/>
    <w:rsid w:val="000F2597"/>
    <w:rsid w:val="000F3BBE"/>
    <w:rsid w:val="000F5A85"/>
    <w:rsid w:val="000F5EFB"/>
    <w:rsid w:val="000F659E"/>
    <w:rsid w:val="000F7A4E"/>
    <w:rsid w:val="001003DD"/>
    <w:rsid w:val="0010055A"/>
    <w:rsid w:val="00100751"/>
    <w:rsid w:val="00103E2F"/>
    <w:rsid w:val="00104568"/>
    <w:rsid w:val="0010498F"/>
    <w:rsid w:val="00105454"/>
    <w:rsid w:val="001063DC"/>
    <w:rsid w:val="00106678"/>
    <w:rsid w:val="00107170"/>
    <w:rsid w:val="0011044D"/>
    <w:rsid w:val="001113B9"/>
    <w:rsid w:val="00111528"/>
    <w:rsid w:val="00111646"/>
    <w:rsid w:val="00112652"/>
    <w:rsid w:val="00112655"/>
    <w:rsid w:val="0011390E"/>
    <w:rsid w:val="001140F1"/>
    <w:rsid w:val="00114705"/>
    <w:rsid w:val="00115E46"/>
    <w:rsid w:val="00116909"/>
    <w:rsid w:val="00116E84"/>
    <w:rsid w:val="00117C61"/>
    <w:rsid w:val="0012066F"/>
    <w:rsid w:val="00120950"/>
    <w:rsid w:val="00120A77"/>
    <w:rsid w:val="00121C96"/>
    <w:rsid w:val="001221E6"/>
    <w:rsid w:val="00122E1C"/>
    <w:rsid w:val="00124A19"/>
    <w:rsid w:val="0012580B"/>
    <w:rsid w:val="00125DAC"/>
    <w:rsid w:val="00126568"/>
    <w:rsid w:val="00126E55"/>
    <w:rsid w:val="0013020C"/>
    <w:rsid w:val="00130FE5"/>
    <w:rsid w:val="0013154B"/>
    <w:rsid w:val="001321FC"/>
    <w:rsid w:val="00132543"/>
    <w:rsid w:val="00133CF0"/>
    <w:rsid w:val="00133F7F"/>
    <w:rsid w:val="001344E8"/>
    <w:rsid w:val="00134B6B"/>
    <w:rsid w:val="00135134"/>
    <w:rsid w:val="0013599F"/>
    <w:rsid w:val="00137320"/>
    <w:rsid w:val="001407E4"/>
    <w:rsid w:val="00142EF2"/>
    <w:rsid w:val="00142F77"/>
    <w:rsid w:val="00143802"/>
    <w:rsid w:val="00143BA5"/>
    <w:rsid w:val="00143E2D"/>
    <w:rsid w:val="00144A4F"/>
    <w:rsid w:val="00151B7F"/>
    <w:rsid w:val="00152641"/>
    <w:rsid w:val="00153A6C"/>
    <w:rsid w:val="001543E7"/>
    <w:rsid w:val="00154B3F"/>
    <w:rsid w:val="00154C93"/>
    <w:rsid w:val="00154FFD"/>
    <w:rsid w:val="00156B79"/>
    <w:rsid w:val="00156DF4"/>
    <w:rsid w:val="001571C5"/>
    <w:rsid w:val="0015787D"/>
    <w:rsid w:val="00157B99"/>
    <w:rsid w:val="00157D28"/>
    <w:rsid w:val="001600F0"/>
    <w:rsid w:val="00160A18"/>
    <w:rsid w:val="00162264"/>
    <w:rsid w:val="0016323D"/>
    <w:rsid w:val="00163EFB"/>
    <w:rsid w:val="00164F09"/>
    <w:rsid w:val="001658F7"/>
    <w:rsid w:val="00166A00"/>
    <w:rsid w:val="00166E88"/>
    <w:rsid w:val="0017031E"/>
    <w:rsid w:val="00170406"/>
    <w:rsid w:val="00171174"/>
    <w:rsid w:val="001716E5"/>
    <w:rsid w:val="00171D21"/>
    <w:rsid w:val="0017267D"/>
    <w:rsid w:val="00174690"/>
    <w:rsid w:val="001748CE"/>
    <w:rsid w:val="00175BFD"/>
    <w:rsid w:val="00177160"/>
    <w:rsid w:val="0017761B"/>
    <w:rsid w:val="001829AA"/>
    <w:rsid w:val="001852CA"/>
    <w:rsid w:val="00185407"/>
    <w:rsid w:val="0018600E"/>
    <w:rsid w:val="0018628A"/>
    <w:rsid w:val="00186D97"/>
    <w:rsid w:val="00186FF3"/>
    <w:rsid w:val="001905DE"/>
    <w:rsid w:val="0019097C"/>
    <w:rsid w:val="00190AF2"/>
    <w:rsid w:val="001920E6"/>
    <w:rsid w:val="00192D08"/>
    <w:rsid w:val="001938E6"/>
    <w:rsid w:val="00193B99"/>
    <w:rsid w:val="00193DDA"/>
    <w:rsid w:val="00195BC9"/>
    <w:rsid w:val="00195CF9"/>
    <w:rsid w:val="00195F76"/>
    <w:rsid w:val="00196C51"/>
    <w:rsid w:val="001A306B"/>
    <w:rsid w:val="001A340F"/>
    <w:rsid w:val="001A3C24"/>
    <w:rsid w:val="001A5EC6"/>
    <w:rsid w:val="001A6366"/>
    <w:rsid w:val="001A7AA9"/>
    <w:rsid w:val="001B0568"/>
    <w:rsid w:val="001B05ED"/>
    <w:rsid w:val="001B0675"/>
    <w:rsid w:val="001B15D9"/>
    <w:rsid w:val="001B1FCE"/>
    <w:rsid w:val="001B3132"/>
    <w:rsid w:val="001B37F4"/>
    <w:rsid w:val="001B3D8C"/>
    <w:rsid w:val="001B4DB0"/>
    <w:rsid w:val="001B53C2"/>
    <w:rsid w:val="001B6ED5"/>
    <w:rsid w:val="001B716A"/>
    <w:rsid w:val="001C0E14"/>
    <w:rsid w:val="001C159B"/>
    <w:rsid w:val="001C5F67"/>
    <w:rsid w:val="001C7274"/>
    <w:rsid w:val="001C74C0"/>
    <w:rsid w:val="001C7E67"/>
    <w:rsid w:val="001D01EC"/>
    <w:rsid w:val="001D0DBD"/>
    <w:rsid w:val="001D0F49"/>
    <w:rsid w:val="001D137D"/>
    <w:rsid w:val="001D1EA5"/>
    <w:rsid w:val="001D3432"/>
    <w:rsid w:val="001D3444"/>
    <w:rsid w:val="001D34F2"/>
    <w:rsid w:val="001D3CB3"/>
    <w:rsid w:val="001D44FB"/>
    <w:rsid w:val="001D4825"/>
    <w:rsid w:val="001D4D38"/>
    <w:rsid w:val="001D670B"/>
    <w:rsid w:val="001D704C"/>
    <w:rsid w:val="001E03F1"/>
    <w:rsid w:val="001E3346"/>
    <w:rsid w:val="001E35E0"/>
    <w:rsid w:val="001E5E5E"/>
    <w:rsid w:val="001E6617"/>
    <w:rsid w:val="001E6D5B"/>
    <w:rsid w:val="001E6FA9"/>
    <w:rsid w:val="001E7F11"/>
    <w:rsid w:val="001E7FA5"/>
    <w:rsid w:val="001F00E8"/>
    <w:rsid w:val="001F244A"/>
    <w:rsid w:val="001F2A93"/>
    <w:rsid w:val="001F2FF5"/>
    <w:rsid w:val="001F439B"/>
    <w:rsid w:val="001F4865"/>
    <w:rsid w:val="001F500D"/>
    <w:rsid w:val="001F540A"/>
    <w:rsid w:val="001F5E63"/>
    <w:rsid w:val="001F6A11"/>
    <w:rsid w:val="001F73D6"/>
    <w:rsid w:val="001F7C4C"/>
    <w:rsid w:val="001F7CA4"/>
    <w:rsid w:val="00200278"/>
    <w:rsid w:val="0020111C"/>
    <w:rsid w:val="0020117A"/>
    <w:rsid w:val="002036FA"/>
    <w:rsid w:val="00206604"/>
    <w:rsid w:val="00206B29"/>
    <w:rsid w:val="002071B2"/>
    <w:rsid w:val="0021078F"/>
    <w:rsid w:val="00210F16"/>
    <w:rsid w:val="0021134E"/>
    <w:rsid w:val="002115CF"/>
    <w:rsid w:val="0021213E"/>
    <w:rsid w:val="00213314"/>
    <w:rsid w:val="00215A95"/>
    <w:rsid w:val="00215EC9"/>
    <w:rsid w:val="002164F8"/>
    <w:rsid w:val="00217ECB"/>
    <w:rsid w:val="0022213F"/>
    <w:rsid w:val="002221C2"/>
    <w:rsid w:val="00223236"/>
    <w:rsid w:val="002238F3"/>
    <w:rsid w:val="00226312"/>
    <w:rsid w:val="00226384"/>
    <w:rsid w:val="00232B9C"/>
    <w:rsid w:val="00232F7A"/>
    <w:rsid w:val="002336B7"/>
    <w:rsid w:val="00234C55"/>
    <w:rsid w:val="00234D14"/>
    <w:rsid w:val="00234F92"/>
    <w:rsid w:val="00240E7A"/>
    <w:rsid w:val="00241950"/>
    <w:rsid w:val="0024649B"/>
    <w:rsid w:val="0024661D"/>
    <w:rsid w:val="00246FB7"/>
    <w:rsid w:val="002472A5"/>
    <w:rsid w:val="00250FCB"/>
    <w:rsid w:val="002512E5"/>
    <w:rsid w:val="00251797"/>
    <w:rsid w:val="002532EC"/>
    <w:rsid w:val="00253837"/>
    <w:rsid w:val="002542A4"/>
    <w:rsid w:val="00254E7F"/>
    <w:rsid w:val="00255AAE"/>
    <w:rsid w:val="002574C0"/>
    <w:rsid w:val="00261755"/>
    <w:rsid w:val="00262AFD"/>
    <w:rsid w:val="00264FF9"/>
    <w:rsid w:val="00265739"/>
    <w:rsid w:val="00265978"/>
    <w:rsid w:val="002661BE"/>
    <w:rsid w:val="00266C2A"/>
    <w:rsid w:val="00267AC1"/>
    <w:rsid w:val="00270AC4"/>
    <w:rsid w:val="00271154"/>
    <w:rsid w:val="0027143E"/>
    <w:rsid w:val="002719E4"/>
    <w:rsid w:val="00272266"/>
    <w:rsid w:val="0027259A"/>
    <w:rsid w:val="00273FCF"/>
    <w:rsid w:val="0027564C"/>
    <w:rsid w:val="00277352"/>
    <w:rsid w:val="00281029"/>
    <w:rsid w:val="002829A8"/>
    <w:rsid w:val="002833B3"/>
    <w:rsid w:val="002837F4"/>
    <w:rsid w:val="00283DA2"/>
    <w:rsid w:val="00284579"/>
    <w:rsid w:val="00284F52"/>
    <w:rsid w:val="0028566C"/>
    <w:rsid w:val="0028703F"/>
    <w:rsid w:val="0028740C"/>
    <w:rsid w:val="00290634"/>
    <w:rsid w:val="002909FE"/>
    <w:rsid w:val="00290A72"/>
    <w:rsid w:val="002946BD"/>
    <w:rsid w:val="00294F23"/>
    <w:rsid w:val="00295450"/>
    <w:rsid w:val="002965D8"/>
    <w:rsid w:val="00296A4B"/>
    <w:rsid w:val="002A0004"/>
    <w:rsid w:val="002A04D2"/>
    <w:rsid w:val="002A06DE"/>
    <w:rsid w:val="002A0FE2"/>
    <w:rsid w:val="002A1E61"/>
    <w:rsid w:val="002A2847"/>
    <w:rsid w:val="002A345A"/>
    <w:rsid w:val="002A5226"/>
    <w:rsid w:val="002A66A3"/>
    <w:rsid w:val="002A68A5"/>
    <w:rsid w:val="002A6FE7"/>
    <w:rsid w:val="002A7872"/>
    <w:rsid w:val="002A7A78"/>
    <w:rsid w:val="002A7AC4"/>
    <w:rsid w:val="002B129E"/>
    <w:rsid w:val="002B1C9F"/>
    <w:rsid w:val="002B47E9"/>
    <w:rsid w:val="002B553D"/>
    <w:rsid w:val="002B560E"/>
    <w:rsid w:val="002B7421"/>
    <w:rsid w:val="002C1029"/>
    <w:rsid w:val="002C17EF"/>
    <w:rsid w:val="002C2D97"/>
    <w:rsid w:val="002C3C2C"/>
    <w:rsid w:val="002C7472"/>
    <w:rsid w:val="002D004A"/>
    <w:rsid w:val="002D1303"/>
    <w:rsid w:val="002D18AA"/>
    <w:rsid w:val="002D20A5"/>
    <w:rsid w:val="002D2D32"/>
    <w:rsid w:val="002D3620"/>
    <w:rsid w:val="002D3909"/>
    <w:rsid w:val="002D3B7F"/>
    <w:rsid w:val="002D4499"/>
    <w:rsid w:val="002D6747"/>
    <w:rsid w:val="002D7DC2"/>
    <w:rsid w:val="002E4749"/>
    <w:rsid w:val="002E5486"/>
    <w:rsid w:val="002E5839"/>
    <w:rsid w:val="002E7310"/>
    <w:rsid w:val="002E7A31"/>
    <w:rsid w:val="002F040F"/>
    <w:rsid w:val="002F070B"/>
    <w:rsid w:val="002F0DA3"/>
    <w:rsid w:val="002F2BB0"/>
    <w:rsid w:val="002F54CB"/>
    <w:rsid w:val="002F5E7A"/>
    <w:rsid w:val="002F733A"/>
    <w:rsid w:val="002F7E57"/>
    <w:rsid w:val="003001BA"/>
    <w:rsid w:val="00300756"/>
    <w:rsid w:val="0030162B"/>
    <w:rsid w:val="00301E7A"/>
    <w:rsid w:val="003057B9"/>
    <w:rsid w:val="00306B84"/>
    <w:rsid w:val="00306D0E"/>
    <w:rsid w:val="0030725A"/>
    <w:rsid w:val="00310748"/>
    <w:rsid w:val="0031167A"/>
    <w:rsid w:val="003127A8"/>
    <w:rsid w:val="00312F8D"/>
    <w:rsid w:val="003152AE"/>
    <w:rsid w:val="00315C49"/>
    <w:rsid w:val="00316212"/>
    <w:rsid w:val="00316E70"/>
    <w:rsid w:val="00317650"/>
    <w:rsid w:val="00320F40"/>
    <w:rsid w:val="0032157B"/>
    <w:rsid w:val="003227DC"/>
    <w:rsid w:val="00323029"/>
    <w:rsid w:val="00323CD2"/>
    <w:rsid w:val="00326E41"/>
    <w:rsid w:val="00326E89"/>
    <w:rsid w:val="00327196"/>
    <w:rsid w:val="00330007"/>
    <w:rsid w:val="0033188C"/>
    <w:rsid w:val="00331FFD"/>
    <w:rsid w:val="0033415C"/>
    <w:rsid w:val="00334E93"/>
    <w:rsid w:val="003351B6"/>
    <w:rsid w:val="003351F6"/>
    <w:rsid w:val="00335A4D"/>
    <w:rsid w:val="00336109"/>
    <w:rsid w:val="00337DB9"/>
    <w:rsid w:val="00337F48"/>
    <w:rsid w:val="003404CB"/>
    <w:rsid w:val="003414C7"/>
    <w:rsid w:val="00341DEF"/>
    <w:rsid w:val="00342453"/>
    <w:rsid w:val="0034260D"/>
    <w:rsid w:val="00344C2C"/>
    <w:rsid w:val="003451D6"/>
    <w:rsid w:val="003453A8"/>
    <w:rsid w:val="003456C7"/>
    <w:rsid w:val="00345ECF"/>
    <w:rsid w:val="0034756A"/>
    <w:rsid w:val="00347E80"/>
    <w:rsid w:val="00350349"/>
    <w:rsid w:val="003544DE"/>
    <w:rsid w:val="003568EF"/>
    <w:rsid w:val="0036247E"/>
    <w:rsid w:val="003631E6"/>
    <w:rsid w:val="00364E83"/>
    <w:rsid w:val="00365BE8"/>
    <w:rsid w:val="00367B35"/>
    <w:rsid w:val="00370197"/>
    <w:rsid w:val="00370FF7"/>
    <w:rsid w:val="003712FB"/>
    <w:rsid w:val="00371F8C"/>
    <w:rsid w:val="0037377A"/>
    <w:rsid w:val="00373982"/>
    <w:rsid w:val="00373EB2"/>
    <w:rsid w:val="00375DE7"/>
    <w:rsid w:val="00383D47"/>
    <w:rsid w:val="00385EA3"/>
    <w:rsid w:val="003877D0"/>
    <w:rsid w:val="00387D69"/>
    <w:rsid w:val="00391AA1"/>
    <w:rsid w:val="00392610"/>
    <w:rsid w:val="003931C3"/>
    <w:rsid w:val="003931FA"/>
    <w:rsid w:val="00393362"/>
    <w:rsid w:val="00393DB1"/>
    <w:rsid w:val="00394CAC"/>
    <w:rsid w:val="00394E47"/>
    <w:rsid w:val="00397B57"/>
    <w:rsid w:val="003A03B7"/>
    <w:rsid w:val="003A0474"/>
    <w:rsid w:val="003A0735"/>
    <w:rsid w:val="003A1320"/>
    <w:rsid w:val="003A1363"/>
    <w:rsid w:val="003A21BA"/>
    <w:rsid w:val="003A24DD"/>
    <w:rsid w:val="003A2E5A"/>
    <w:rsid w:val="003A4AA9"/>
    <w:rsid w:val="003A612E"/>
    <w:rsid w:val="003A6B24"/>
    <w:rsid w:val="003A7AE1"/>
    <w:rsid w:val="003B0727"/>
    <w:rsid w:val="003B2352"/>
    <w:rsid w:val="003B2576"/>
    <w:rsid w:val="003B2F80"/>
    <w:rsid w:val="003B4419"/>
    <w:rsid w:val="003B7643"/>
    <w:rsid w:val="003B7E0A"/>
    <w:rsid w:val="003C0615"/>
    <w:rsid w:val="003C10B2"/>
    <w:rsid w:val="003C3512"/>
    <w:rsid w:val="003C35A2"/>
    <w:rsid w:val="003C387B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6FA"/>
    <w:rsid w:val="003D3130"/>
    <w:rsid w:val="003D3884"/>
    <w:rsid w:val="003D3EAD"/>
    <w:rsid w:val="003D47CB"/>
    <w:rsid w:val="003D4F57"/>
    <w:rsid w:val="003D5A8A"/>
    <w:rsid w:val="003D6E88"/>
    <w:rsid w:val="003D7AC4"/>
    <w:rsid w:val="003D7BF3"/>
    <w:rsid w:val="003E1D43"/>
    <w:rsid w:val="003E1DA7"/>
    <w:rsid w:val="003E308C"/>
    <w:rsid w:val="003E31FB"/>
    <w:rsid w:val="003E5019"/>
    <w:rsid w:val="003E5AB5"/>
    <w:rsid w:val="003E5F19"/>
    <w:rsid w:val="003E6875"/>
    <w:rsid w:val="003E743F"/>
    <w:rsid w:val="003F000F"/>
    <w:rsid w:val="003F0E7B"/>
    <w:rsid w:val="003F230E"/>
    <w:rsid w:val="003F342B"/>
    <w:rsid w:val="003F455C"/>
    <w:rsid w:val="003F5C4A"/>
    <w:rsid w:val="003F60B9"/>
    <w:rsid w:val="003F72D6"/>
    <w:rsid w:val="00400009"/>
    <w:rsid w:val="00400994"/>
    <w:rsid w:val="00403752"/>
    <w:rsid w:val="00403F69"/>
    <w:rsid w:val="004071DF"/>
    <w:rsid w:val="0040738C"/>
    <w:rsid w:val="004073F9"/>
    <w:rsid w:val="004075F2"/>
    <w:rsid w:val="00410FEE"/>
    <w:rsid w:val="00411322"/>
    <w:rsid w:val="00413DD1"/>
    <w:rsid w:val="004153BF"/>
    <w:rsid w:val="00415D10"/>
    <w:rsid w:val="00415E8C"/>
    <w:rsid w:val="0041776E"/>
    <w:rsid w:val="004207CC"/>
    <w:rsid w:val="004238B7"/>
    <w:rsid w:val="004240E5"/>
    <w:rsid w:val="0042457C"/>
    <w:rsid w:val="0042519F"/>
    <w:rsid w:val="0042598D"/>
    <w:rsid w:val="00427EE9"/>
    <w:rsid w:val="00430BD6"/>
    <w:rsid w:val="00430D4B"/>
    <w:rsid w:val="0043248B"/>
    <w:rsid w:val="00433554"/>
    <w:rsid w:val="00433A8B"/>
    <w:rsid w:val="00433A91"/>
    <w:rsid w:val="00433C99"/>
    <w:rsid w:val="00433F96"/>
    <w:rsid w:val="00434B49"/>
    <w:rsid w:val="004362B1"/>
    <w:rsid w:val="004370AF"/>
    <w:rsid w:val="00437842"/>
    <w:rsid w:val="00440B24"/>
    <w:rsid w:val="00441731"/>
    <w:rsid w:val="00441ED3"/>
    <w:rsid w:val="00441FF6"/>
    <w:rsid w:val="00442D31"/>
    <w:rsid w:val="004449B1"/>
    <w:rsid w:val="00444DD9"/>
    <w:rsid w:val="00445FD2"/>
    <w:rsid w:val="00446D76"/>
    <w:rsid w:val="00447A3F"/>
    <w:rsid w:val="00450189"/>
    <w:rsid w:val="0045181C"/>
    <w:rsid w:val="00451A00"/>
    <w:rsid w:val="00453F86"/>
    <w:rsid w:val="004543D3"/>
    <w:rsid w:val="00455F73"/>
    <w:rsid w:val="0045679D"/>
    <w:rsid w:val="00456E86"/>
    <w:rsid w:val="0046183A"/>
    <w:rsid w:val="0046229C"/>
    <w:rsid w:val="00463D79"/>
    <w:rsid w:val="004645A6"/>
    <w:rsid w:val="004662C1"/>
    <w:rsid w:val="0046778E"/>
    <w:rsid w:val="00467DCD"/>
    <w:rsid w:val="0047083C"/>
    <w:rsid w:val="004712CD"/>
    <w:rsid w:val="004713E8"/>
    <w:rsid w:val="00471701"/>
    <w:rsid w:val="00471A63"/>
    <w:rsid w:val="00472A00"/>
    <w:rsid w:val="00473BE6"/>
    <w:rsid w:val="004747EC"/>
    <w:rsid w:val="00474E94"/>
    <w:rsid w:val="004752E3"/>
    <w:rsid w:val="00475387"/>
    <w:rsid w:val="00476FAB"/>
    <w:rsid w:val="004775A0"/>
    <w:rsid w:val="00477A22"/>
    <w:rsid w:val="00477B4D"/>
    <w:rsid w:val="00477EBB"/>
    <w:rsid w:val="004812B7"/>
    <w:rsid w:val="004819A8"/>
    <w:rsid w:val="00481D4B"/>
    <w:rsid w:val="0048474F"/>
    <w:rsid w:val="00484BAC"/>
    <w:rsid w:val="0048504D"/>
    <w:rsid w:val="00486804"/>
    <w:rsid w:val="004912C7"/>
    <w:rsid w:val="00491A0A"/>
    <w:rsid w:val="00491DD4"/>
    <w:rsid w:val="00492133"/>
    <w:rsid w:val="004932FA"/>
    <w:rsid w:val="004935F6"/>
    <w:rsid w:val="00493C6D"/>
    <w:rsid w:val="004941EC"/>
    <w:rsid w:val="004945B0"/>
    <w:rsid w:val="00494AF3"/>
    <w:rsid w:val="00494EF9"/>
    <w:rsid w:val="0049633E"/>
    <w:rsid w:val="004A5569"/>
    <w:rsid w:val="004A59E7"/>
    <w:rsid w:val="004A61A7"/>
    <w:rsid w:val="004A65BD"/>
    <w:rsid w:val="004A67DF"/>
    <w:rsid w:val="004A73A7"/>
    <w:rsid w:val="004A77E4"/>
    <w:rsid w:val="004B0DA9"/>
    <w:rsid w:val="004B0EA5"/>
    <w:rsid w:val="004B1D8C"/>
    <w:rsid w:val="004B1DE7"/>
    <w:rsid w:val="004B33A8"/>
    <w:rsid w:val="004B33B4"/>
    <w:rsid w:val="004B3C15"/>
    <w:rsid w:val="004B3E45"/>
    <w:rsid w:val="004B76FF"/>
    <w:rsid w:val="004C0D2E"/>
    <w:rsid w:val="004C12A2"/>
    <w:rsid w:val="004C15BE"/>
    <w:rsid w:val="004C29FF"/>
    <w:rsid w:val="004C44BE"/>
    <w:rsid w:val="004C4A1F"/>
    <w:rsid w:val="004C5FF2"/>
    <w:rsid w:val="004C702C"/>
    <w:rsid w:val="004C758E"/>
    <w:rsid w:val="004C78F9"/>
    <w:rsid w:val="004C7D17"/>
    <w:rsid w:val="004D027E"/>
    <w:rsid w:val="004D06F6"/>
    <w:rsid w:val="004D1465"/>
    <w:rsid w:val="004D2336"/>
    <w:rsid w:val="004D30BA"/>
    <w:rsid w:val="004D3195"/>
    <w:rsid w:val="004D3590"/>
    <w:rsid w:val="004D366C"/>
    <w:rsid w:val="004D5391"/>
    <w:rsid w:val="004D5E54"/>
    <w:rsid w:val="004D6190"/>
    <w:rsid w:val="004D6745"/>
    <w:rsid w:val="004E0D0D"/>
    <w:rsid w:val="004E121E"/>
    <w:rsid w:val="004E14E9"/>
    <w:rsid w:val="004E1724"/>
    <w:rsid w:val="004E35A7"/>
    <w:rsid w:val="004E53CA"/>
    <w:rsid w:val="004E5857"/>
    <w:rsid w:val="004E6B44"/>
    <w:rsid w:val="004E6E13"/>
    <w:rsid w:val="004F015D"/>
    <w:rsid w:val="004F182B"/>
    <w:rsid w:val="004F50E8"/>
    <w:rsid w:val="004F6B9D"/>
    <w:rsid w:val="004F7291"/>
    <w:rsid w:val="004F7B19"/>
    <w:rsid w:val="004F7BE3"/>
    <w:rsid w:val="004F7E56"/>
    <w:rsid w:val="004F7EE1"/>
    <w:rsid w:val="00502E3E"/>
    <w:rsid w:val="00503D9A"/>
    <w:rsid w:val="005056F2"/>
    <w:rsid w:val="005057F2"/>
    <w:rsid w:val="00505FB9"/>
    <w:rsid w:val="00506983"/>
    <w:rsid w:val="005076B9"/>
    <w:rsid w:val="00510BCF"/>
    <w:rsid w:val="00512355"/>
    <w:rsid w:val="0051335B"/>
    <w:rsid w:val="0051492B"/>
    <w:rsid w:val="00516122"/>
    <w:rsid w:val="005200DC"/>
    <w:rsid w:val="005209AC"/>
    <w:rsid w:val="00520E99"/>
    <w:rsid w:val="0052105B"/>
    <w:rsid w:val="0052145B"/>
    <w:rsid w:val="00521BD6"/>
    <w:rsid w:val="00526C6E"/>
    <w:rsid w:val="005279C9"/>
    <w:rsid w:val="00527F93"/>
    <w:rsid w:val="00531780"/>
    <w:rsid w:val="00531D1D"/>
    <w:rsid w:val="00532875"/>
    <w:rsid w:val="00532E56"/>
    <w:rsid w:val="00534503"/>
    <w:rsid w:val="00534D88"/>
    <w:rsid w:val="00535A61"/>
    <w:rsid w:val="00535B88"/>
    <w:rsid w:val="00535F4B"/>
    <w:rsid w:val="005370D0"/>
    <w:rsid w:val="0053716D"/>
    <w:rsid w:val="00537E93"/>
    <w:rsid w:val="00537F1E"/>
    <w:rsid w:val="005400F9"/>
    <w:rsid w:val="00540708"/>
    <w:rsid w:val="0054084A"/>
    <w:rsid w:val="00540FEE"/>
    <w:rsid w:val="005418F9"/>
    <w:rsid w:val="00541A58"/>
    <w:rsid w:val="00542571"/>
    <w:rsid w:val="00544082"/>
    <w:rsid w:val="00544997"/>
    <w:rsid w:val="00545A48"/>
    <w:rsid w:val="00546034"/>
    <w:rsid w:val="00546ADC"/>
    <w:rsid w:val="00547269"/>
    <w:rsid w:val="0054753F"/>
    <w:rsid w:val="00552435"/>
    <w:rsid w:val="00553215"/>
    <w:rsid w:val="005537BF"/>
    <w:rsid w:val="00553992"/>
    <w:rsid w:val="00554507"/>
    <w:rsid w:val="005545B6"/>
    <w:rsid w:val="00554646"/>
    <w:rsid w:val="00556381"/>
    <w:rsid w:val="0055651A"/>
    <w:rsid w:val="00557CA0"/>
    <w:rsid w:val="00557F02"/>
    <w:rsid w:val="0056056B"/>
    <w:rsid w:val="005620F0"/>
    <w:rsid w:val="00564708"/>
    <w:rsid w:val="00565DC9"/>
    <w:rsid w:val="00566B45"/>
    <w:rsid w:val="00567175"/>
    <w:rsid w:val="00572A33"/>
    <w:rsid w:val="005731F0"/>
    <w:rsid w:val="00574506"/>
    <w:rsid w:val="00574674"/>
    <w:rsid w:val="00575080"/>
    <w:rsid w:val="00575AEF"/>
    <w:rsid w:val="00576541"/>
    <w:rsid w:val="00577504"/>
    <w:rsid w:val="00577A06"/>
    <w:rsid w:val="00577FCA"/>
    <w:rsid w:val="005808E5"/>
    <w:rsid w:val="00580B04"/>
    <w:rsid w:val="00581363"/>
    <w:rsid w:val="00581756"/>
    <w:rsid w:val="00583157"/>
    <w:rsid w:val="0058323E"/>
    <w:rsid w:val="00583282"/>
    <w:rsid w:val="0058563C"/>
    <w:rsid w:val="0058619A"/>
    <w:rsid w:val="00590481"/>
    <w:rsid w:val="00591309"/>
    <w:rsid w:val="005913EB"/>
    <w:rsid w:val="00592488"/>
    <w:rsid w:val="005938E3"/>
    <w:rsid w:val="0059419F"/>
    <w:rsid w:val="005948A1"/>
    <w:rsid w:val="0059592D"/>
    <w:rsid w:val="00596FE4"/>
    <w:rsid w:val="005973FA"/>
    <w:rsid w:val="00597658"/>
    <w:rsid w:val="00597E43"/>
    <w:rsid w:val="005A083E"/>
    <w:rsid w:val="005A0CF9"/>
    <w:rsid w:val="005A0F37"/>
    <w:rsid w:val="005A15E6"/>
    <w:rsid w:val="005A212A"/>
    <w:rsid w:val="005A25A8"/>
    <w:rsid w:val="005A4674"/>
    <w:rsid w:val="005A4757"/>
    <w:rsid w:val="005A65AB"/>
    <w:rsid w:val="005B00F7"/>
    <w:rsid w:val="005B0629"/>
    <w:rsid w:val="005B10D4"/>
    <w:rsid w:val="005B2031"/>
    <w:rsid w:val="005B26C2"/>
    <w:rsid w:val="005B279F"/>
    <w:rsid w:val="005B3278"/>
    <w:rsid w:val="005B335C"/>
    <w:rsid w:val="005B337D"/>
    <w:rsid w:val="005B3BC6"/>
    <w:rsid w:val="005B3D05"/>
    <w:rsid w:val="005B4A0E"/>
    <w:rsid w:val="005B4A4C"/>
    <w:rsid w:val="005B7C56"/>
    <w:rsid w:val="005C14F5"/>
    <w:rsid w:val="005C416F"/>
    <w:rsid w:val="005C4A9F"/>
    <w:rsid w:val="005C4B17"/>
    <w:rsid w:val="005C4C29"/>
    <w:rsid w:val="005C6889"/>
    <w:rsid w:val="005C6FF9"/>
    <w:rsid w:val="005C7537"/>
    <w:rsid w:val="005C7755"/>
    <w:rsid w:val="005D0B27"/>
    <w:rsid w:val="005D0C0A"/>
    <w:rsid w:val="005D109B"/>
    <w:rsid w:val="005D233F"/>
    <w:rsid w:val="005D3890"/>
    <w:rsid w:val="005D38B4"/>
    <w:rsid w:val="005D3A3D"/>
    <w:rsid w:val="005D4478"/>
    <w:rsid w:val="005D4C11"/>
    <w:rsid w:val="005D6C0A"/>
    <w:rsid w:val="005D7AC3"/>
    <w:rsid w:val="005E03EF"/>
    <w:rsid w:val="005E294F"/>
    <w:rsid w:val="005E2D2F"/>
    <w:rsid w:val="005E4DFB"/>
    <w:rsid w:val="005E4F7B"/>
    <w:rsid w:val="005E57AC"/>
    <w:rsid w:val="005E69AD"/>
    <w:rsid w:val="005E6A95"/>
    <w:rsid w:val="005E7221"/>
    <w:rsid w:val="005E7BD4"/>
    <w:rsid w:val="005E7E5C"/>
    <w:rsid w:val="005E7E6F"/>
    <w:rsid w:val="005F0154"/>
    <w:rsid w:val="005F1375"/>
    <w:rsid w:val="005F2ECB"/>
    <w:rsid w:val="005F2EDA"/>
    <w:rsid w:val="005F33F6"/>
    <w:rsid w:val="005F54B4"/>
    <w:rsid w:val="005F5A54"/>
    <w:rsid w:val="005F5C21"/>
    <w:rsid w:val="005F5C47"/>
    <w:rsid w:val="005F62A0"/>
    <w:rsid w:val="005F7776"/>
    <w:rsid w:val="00600275"/>
    <w:rsid w:val="00602355"/>
    <w:rsid w:val="00603DD1"/>
    <w:rsid w:val="00605BE9"/>
    <w:rsid w:val="006062AC"/>
    <w:rsid w:val="006068F2"/>
    <w:rsid w:val="006104D1"/>
    <w:rsid w:val="00611949"/>
    <w:rsid w:val="006121FD"/>
    <w:rsid w:val="00612B55"/>
    <w:rsid w:val="00613EB5"/>
    <w:rsid w:val="00614A5A"/>
    <w:rsid w:val="006163F5"/>
    <w:rsid w:val="00616983"/>
    <w:rsid w:val="006169DD"/>
    <w:rsid w:val="00616C77"/>
    <w:rsid w:val="00616C82"/>
    <w:rsid w:val="00617132"/>
    <w:rsid w:val="00620FDA"/>
    <w:rsid w:val="00622142"/>
    <w:rsid w:val="00623195"/>
    <w:rsid w:val="0062562D"/>
    <w:rsid w:val="0062633D"/>
    <w:rsid w:val="0062775B"/>
    <w:rsid w:val="00630D69"/>
    <w:rsid w:val="006315B0"/>
    <w:rsid w:val="006322D7"/>
    <w:rsid w:val="00632B37"/>
    <w:rsid w:val="00632D0F"/>
    <w:rsid w:val="00633D32"/>
    <w:rsid w:val="00633F48"/>
    <w:rsid w:val="006344AD"/>
    <w:rsid w:val="006344D0"/>
    <w:rsid w:val="00635944"/>
    <w:rsid w:val="00635FEC"/>
    <w:rsid w:val="0063632B"/>
    <w:rsid w:val="006364F5"/>
    <w:rsid w:val="006375BE"/>
    <w:rsid w:val="00640B0B"/>
    <w:rsid w:val="00640E81"/>
    <w:rsid w:val="006429A5"/>
    <w:rsid w:val="006432DF"/>
    <w:rsid w:val="0064350B"/>
    <w:rsid w:val="00643A78"/>
    <w:rsid w:val="0064417E"/>
    <w:rsid w:val="00644582"/>
    <w:rsid w:val="00644E1F"/>
    <w:rsid w:val="00644ED7"/>
    <w:rsid w:val="00645A1D"/>
    <w:rsid w:val="00646A08"/>
    <w:rsid w:val="00647259"/>
    <w:rsid w:val="006474DA"/>
    <w:rsid w:val="006503F4"/>
    <w:rsid w:val="00650B7B"/>
    <w:rsid w:val="00650DB7"/>
    <w:rsid w:val="0065109F"/>
    <w:rsid w:val="00651C52"/>
    <w:rsid w:val="00653474"/>
    <w:rsid w:val="006541F8"/>
    <w:rsid w:val="006547F2"/>
    <w:rsid w:val="00654B24"/>
    <w:rsid w:val="00654BD7"/>
    <w:rsid w:val="00656AEA"/>
    <w:rsid w:val="0066019D"/>
    <w:rsid w:val="00660CC2"/>
    <w:rsid w:val="006613A0"/>
    <w:rsid w:val="0066176A"/>
    <w:rsid w:val="00661A5F"/>
    <w:rsid w:val="00664036"/>
    <w:rsid w:val="00665ECD"/>
    <w:rsid w:val="00667400"/>
    <w:rsid w:val="00667D8B"/>
    <w:rsid w:val="0067114A"/>
    <w:rsid w:val="006717F4"/>
    <w:rsid w:val="006719C2"/>
    <w:rsid w:val="00671AC6"/>
    <w:rsid w:val="00671E76"/>
    <w:rsid w:val="006770D1"/>
    <w:rsid w:val="006772D3"/>
    <w:rsid w:val="00680528"/>
    <w:rsid w:val="0068245A"/>
    <w:rsid w:val="006832AF"/>
    <w:rsid w:val="00683DE0"/>
    <w:rsid w:val="00684D97"/>
    <w:rsid w:val="00684E40"/>
    <w:rsid w:val="00684EBA"/>
    <w:rsid w:val="006873EC"/>
    <w:rsid w:val="006875C5"/>
    <w:rsid w:val="00687C21"/>
    <w:rsid w:val="00690A85"/>
    <w:rsid w:val="00691113"/>
    <w:rsid w:val="006922E6"/>
    <w:rsid w:val="00692B4D"/>
    <w:rsid w:val="0069310E"/>
    <w:rsid w:val="00696486"/>
    <w:rsid w:val="00696F17"/>
    <w:rsid w:val="00697D72"/>
    <w:rsid w:val="006A00BC"/>
    <w:rsid w:val="006A05E4"/>
    <w:rsid w:val="006A0A32"/>
    <w:rsid w:val="006A213E"/>
    <w:rsid w:val="006A220E"/>
    <w:rsid w:val="006A3619"/>
    <w:rsid w:val="006A3F45"/>
    <w:rsid w:val="006A4A4D"/>
    <w:rsid w:val="006A4D53"/>
    <w:rsid w:val="006A52D6"/>
    <w:rsid w:val="006A616A"/>
    <w:rsid w:val="006A6676"/>
    <w:rsid w:val="006A69FB"/>
    <w:rsid w:val="006A732C"/>
    <w:rsid w:val="006A7366"/>
    <w:rsid w:val="006A7625"/>
    <w:rsid w:val="006B07F0"/>
    <w:rsid w:val="006B0F00"/>
    <w:rsid w:val="006B26DB"/>
    <w:rsid w:val="006B4939"/>
    <w:rsid w:val="006B4FA3"/>
    <w:rsid w:val="006B51CE"/>
    <w:rsid w:val="006B56A8"/>
    <w:rsid w:val="006B5CBA"/>
    <w:rsid w:val="006B5DC5"/>
    <w:rsid w:val="006B6D6C"/>
    <w:rsid w:val="006B71F9"/>
    <w:rsid w:val="006B7A7D"/>
    <w:rsid w:val="006B7DAD"/>
    <w:rsid w:val="006C0044"/>
    <w:rsid w:val="006C1048"/>
    <w:rsid w:val="006C10E3"/>
    <w:rsid w:val="006C2BE1"/>
    <w:rsid w:val="006C466C"/>
    <w:rsid w:val="006C46E4"/>
    <w:rsid w:val="006C6220"/>
    <w:rsid w:val="006C6F2E"/>
    <w:rsid w:val="006D00BD"/>
    <w:rsid w:val="006D054E"/>
    <w:rsid w:val="006D0805"/>
    <w:rsid w:val="006D0CCC"/>
    <w:rsid w:val="006D165C"/>
    <w:rsid w:val="006D1996"/>
    <w:rsid w:val="006D215D"/>
    <w:rsid w:val="006D3F93"/>
    <w:rsid w:val="006D4B58"/>
    <w:rsid w:val="006D6876"/>
    <w:rsid w:val="006D786A"/>
    <w:rsid w:val="006E0368"/>
    <w:rsid w:val="006E04CD"/>
    <w:rsid w:val="006E10F1"/>
    <w:rsid w:val="006E28DB"/>
    <w:rsid w:val="006E3205"/>
    <w:rsid w:val="006E34D3"/>
    <w:rsid w:val="006E3CCF"/>
    <w:rsid w:val="006E3D8B"/>
    <w:rsid w:val="006E5F53"/>
    <w:rsid w:val="006E72A9"/>
    <w:rsid w:val="006F1E96"/>
    <w:rsid w:val="006F2BAF"/>
    <w:rsid w:val="006F7678"/>
    <w:rsid w:val="006F7856"/>
    <w:rsid w:val="00700963"/>
    <w:rsid w:val="00701D19"/>
    <w:rsid w:val="007028BA"/>
    <w:rsid w:val="00703009"/>
    <w:rsid w:val="007042DA"/>
    <w:rsid w:val="0070441D"/>
    <w:rsid w:val="0070502C"/>
    <w:rsid w:val="00705C07"/>
    <w:rsid w:val="00711F4A"/>
    <w:rsid w:val="007124B0"/>
    <w:rsid w:val="00712F85"/>
    <w:rsid w:val="00713A56"/>
    <w:rsid w:val="00714F65"/>
    <w:rsid w:val="00715107"/>
    <w:rsid w:val="0071610C"/>
    <w:rsid w:val="00716472"/>
    <w:rsid w:val="0071653E"/>
    <w:rsid w:val="007169B2"/>
    <w:rsid w:val="00720EBD"/>
    <w:rsid w:val="0072243E"/>
    <w:rsid w:val="00723F92"/>
    <w:rsid w:val="00725B26"/>
    <w:rsid w:val="00725C3A"/>
    <w:rsid w:val="00726ACA"/>
    <w:rsid w:val="00727F7A"/>
    <w:rsid w:val="0073010A"/>
    <w:rsid w:val="00730C06"/>
    <w:rsid w:val="00731943"/>
    <w:rsid w:val="007325B7"/>
    <w:rsid w:val="00734058"/>
    <w:rsid w:val="00734535"/>
    <w:rsid w:val="00734DF6"/>
    <w:rsid w:val="00735B80"/>
    <w:rsid w:val="00735DBC"/>
    <w:rsid w:val="00737284"/>
    <w:rsid w:val="00740124"/>
    <w:rsid w:val="007402CA"/>
    <w:rsid w:val="00740797"/>
    <w:rsid w:val="00740FA6"/>
    <w:rsid w:val="00743614"/>
    <w:rsid w:val="00744FD2"/>
    <w:rsid w:val="007451B7"/>
    <w:rsid w:val="00747FEB"/>
    <w:rsid w:val="007522F1"/>
    <w:rsid w:val="00752865"/>
    <w:rsid w:val="00752937"/>
    <w:rsid w:val="00752AA1"/>
    <w:rsid w:val="00753C59"/>
    <w:rsid w:val="00753F93"/>
    <w:rsid w:val="00754616"/>
    <w:rsid w:val="007556F4"/>
    <w:rsid w:val="00756371"/>
    <w:rsid w:val="007569DE"/>
    <w:rsid w:val="007570B2"/>
    <w:rsid w:val="0075763E"/>
    <w:rsid w:val="00760941"/>
    <w:rsid w:val="00760FEC"/>
    <w:rsid w:val="00761448"/>
    <w:rsid w:val="00761805"/>
    <w:rsid w:val="007636E2"/>
    <w:rsid w:val="0076448D"/>
    <w:rsid w:val="007647FB"/>
    <w:rsid w:val="00764970"/>
    <w:rsid w:val="00764C76"/>
    <w:rsid w:val="00764EC7"/>
    <w:rsid w:val="007669D9"/>
    <w:rsid w:val="00767529"/>
    <w:rsid w:val="00767DC6"/>
    <w:rsid w:val="00767F98"/>
    <w:rsid w:val="00770348"/>
    <w:rsid w:val="007713AD"/>
    <w:rsid w:val="0077217D"/>
    <w:rsid w:val="007737AD"/>
    <w:rsid w:val="00773887"/>
    <w:rsid w:val="00774C27"/>
    <w:rsid w:val="00774DB5"/>
    <w:rsid w:val="00775349"/>
    <w:rsid w:val="00775B8C"/>
    <w:rsid w:val="00775ED6"/>
    <w:rsid w:val="00777CB2"/>
    <w:rsid w:val="0078128B"/>
    <w:rsid w:val="00782EFB"/>
    <w:rsid w:val="007834B4"/>
    <w:rsid w:val="007858F3"/>
    <w:rsid w:val="00785912"/>
    <w:rsid w:val="00785FDB"/>
    <w:rsid w:val="00786731"/>
    <w:rsid w:val="007869C7"/>
    <w:rsid w:val="00786AD3"/>
    <w:rsid w:val="007874EC"/>
    <w:rsid w:val="007875D5"/>
    <w:rsid w:val="0079173D"/>
    <w:rsid w:val="00791B72"/>
    <w:rsid w:val="00791C01"/>
    <w:rsid w:val="00791F33"/>
    <w:rsid w:val="00792823"/>
    <w:rsid w:val="00792A22"/>
    <w:rsid w:val="00792E57"/>
    <w:rsid w:val="00793A43"/>
    <w:rsid w:val="00793F4B"/>
    <w:rsid w:val="00793F7B"/>
    <w:rsid w:val="00794F99"/>
    <w:rsid w:val="007A01BB"/>
    <w:rsid w:val="007A0C84"/>
    <w:rsid w:val="007A150B"/>
    <w:rsid w:val="007A1AD3"/>
    <w:rsid w:val="007A1B36"/>
    <w:rsid w:val="007A2642"/>
    <w:rsid w:val="007A27A0"/>
    <w:rsid w:val="007A358B"/>
    <w:rsid w:val="007A4AE0"/>
    <w:rsid w:val="007A5F9D"/>
    <w:rsid w:val="007A679B"/>
    <w:rsid w:val="007A799A"/>
    <w:rsid w:val="007A7B1C"/>
    <w:rsid w:val="007B0C53"/>
    <w:rsid w:val="007B10D9"/>
    <w:rsid w:val="007B1A72"/>
    <w:rsid w:val="007B4FB3"/>
    <w:rsid w:val="007B546F"/>
    <w:rsid w:val="007B6103"/>
    <w:rsid w:val="007B6A11"/>
    <w:rsid w:val="007C0C70"/>
    <w:rsid w:val="007C0E98"/>
    <w:rsid w:val="007C19C2"/>
    <w:rsid w:val="007C28DB"/>
    <w:rsid w:val="007C2A93"/>
    <w:rsid w:val="007C2A9E"/>
    <w:rsid w:val="007C2B55"/>
    <w:rsid w:val="007C3D6C"/>
    <w:rsid w:val="007C3E0D"/>
    <w:rsid w:val="007C4950"/>
    <w:rsid w:val="007D0915"/>
    <w:rsid w:val="007D0E16"/>
    <w:rsid w:val="007D2D11"/>
    <w:rsid w:val="007D3183"/>
    <w:rsid w:val="007D388A"/>
    <w:rsid w:val="007D5FAE"/>
    <w:rsid w:val="007D63E8"/>
    <w:rsid w:val="007E087C"/>
    <w:rsid w:val="007E1BA9"/>
    <w:rsid w:val="007E266A"/>
    <w:rsid w:val="007E26F3"/>
    <w:rsid w:val="007E3AB9"/>
    <w:rsid w:val="007E4231"/>
    <w:rsid w:val="007E4E15"/>
    <w:rsid w:val="007E718A"/>
    <w:rsid w:val="007E7391"/>
    <w:rsid w:val="007E74AE"/>
    <w:rsid w:val="007E7A71"/>
    <w:rsid w:val="007F04D2"/>
    <w:rsid w:val="007F2512"/>
    <w:rsid w:val="007F4CCD"/>
    <w:rsid w:val="007F61B7"/>
    <w:rsid w:val="007F7BCB"/>
    <w:rsid w:val="007F7C31"/>
    <w:rsid w:val="008011C7"/>
    <w:rsid w:val="00802AC9"/>
    <w:rsid w:val="00802F0D"/>
    <w:rsid w:val="0080423F"/>
    <w:rsid w:val="008045A8"/>
    <w:rsid w:val="00804973"/>
    <w:rsid w:val="00806DF2"/>
    <w:rsid w:val="00807924"/>
    <w:rsid w:val="00810038"/>
    <w:rsid w:val="00810124"/>
    <w:rsid w:val="008113F1"/>
    <w:rsid w:val="008115A7"/>
    <w:rsid w:val="00811CB9"/>
    <w:rsid w:val="008136B0"/>
    <w:rsid w:val="00815301"/>
    <w:rsid w:val="008158FD"/>
    <w:rsid w:val="008159B1"/>
    <w:rsid w:val="00815C97"/>
    <w:rsid w:val="00816396"/>
    <w:rsid w:val="0081779B"/>
    <w:rsid w:val="00820DF4"/>
    <w:rsid w:val="008214F4"/>
    <w:rsid w:val="00822DCB"/>
    <w:rsid w:val="00822DFC"/>
    <w:rsid w:val="0082376A"/>
    <w:rsid w:val="008242D0"/>
    <w:rsid w:val="00826FD9"/>
    <w:rsid w:val="0082724D"/>
    <w:rsid w:val="00830B34"/>
    <w:rsid w:val="00832229"/>
    <w:rsid w:val="00833B96"/>
    <w:rsid w:val="00834AD3"/>
    <w:rsid w:val="00834B95"/>
    <w:rsid w:val="0083529E"/>
    <w:rsid w:val="00837682"/>
    <w:rsid w:val="008400BD"/>
    <w:rsid w:val="008405FE"/>
    <w:rsid w:val="00840A69"/>
    <w:rsid w:val="00840C8B"/>
    <w:rsid w:val="00842F83"/>
    <w:rsid w:val="0084317E"/>
    <w:rsid w:val="008437FE"/>
    <w:rsid w:val="0084497A"/>
    <w:rsid w:val="00845997"/>
    <w:rsid w:val="00845AE3"/>
    <w:rsid w:val="00846C01"/>
    <w:rsid w:val="008479BC"/>
    <w:rsid w:val="00847FF2"/>
    <w:rsid w:val="00850B11"/>
    <w:rsid w:val="008515EC"/>
    <w:rsid w:val="0085183B"/>
    <w:rsid w:val="00851C3E"/>
    <w:rsid w:val="00852402"/>
    <w:rsid w:val="008525DE"/>
    <w:rsid w:val="00853C9B"/>
    <w:rsid w:val="00854286"/>
    <w:rsid w:val="00856057"/>
    <w:rsid w:val="008570BC"/>
    <w:rsid w:val="00861104"/>
    <w:rsid w:val="00861ECB"/>
    <w:rsid w:val="00861FAA"/>
    <w:rsid w:val="008620EC"/>
    <w:rsid w:val="008642FC"/>
    <w:rsid w:val="008659E5"/>
    <w:rsid w:val="00866304"/>
    <w:rsid w:val="00866A69"/>
    <w:rsid w:val="008675B4"/>
    <w:rsid w:val="008719C9"/>
    <w:rsid w:val="00871CE0"/>
    <w:rsid w:val="00873681"/>
    <w:rsid w:val="00874480"/>
    <w:rsid w:val="00874797"/>
    <w:rsid w:val="00874E9F"/>
    <w:rsid w:val="00876F76"/>
    <w:rsid w:val="00877B32"/>
    <w:rsid w:val="00880839"/>
    <w:rsid w:val="00880DC8"/>
    <w:rsid w:val="00881AE4"/>
    <w:rsid w:val="00883838"/>
    <w:rsid w:val="00883C90"/>
    <w:rsid w:val="00884127"/>
    <w:rsid w:val="008864A2"/>
    <w:rsid w:val="00886E02"/>
    <w:rsid w:val="00891AE9"/>
    <w:rsid w:val="00892616"/>
    <w:rsid w:val="008929DA"/>
    <w:rsid w:val="00892B7F"/>
    <w:rsid w:val="008935D6"/>
    <w:rsid w:val="0089613E"/>
    <w:rsid w:val="0089624E"/>
    <w:rsid w:val="008975C7"/>
    <w:rsid w:val="008A049A"/>
    <w:rsid w:val="008A08E5"/>
    <w:rsid w:val="008A0AC3"/>
    <w:rsid w:val="008A14A4"/>
    <w:rsid w:val="008A4424"/>
    <w:rsid w:val="008A504B"/>
    <w:rsid w:val="008A5CD9"/>
    <w:rsid w:val="008A6822"/>
    <w:rsid w:val="008A7E98"/>
    <w:rsid w:val="008B0200"/>
    <w:rsid w:val="008B3004"/>
    <w:rsid w:val="008B3B2C"/>
    <w:rsid w:val="008B5060"/>
    <w:rsid w:val="008B5146"/>
    <w:rsid w:val="008B53A6"/>
    <w:rsid w:val="008B650B"/>
    <w:rsid w:val="008B79AF"/>
    <w:rsid w:val="008B7F88"/>
    <w:rsid w:val="008C2F28"/>
    <w:rsid w:val="008C2FF1"/>
    <w:rsid w:val="008C3AD9"/>
    <w:rsid w:val="008C5631"/>
    <w:rsid w:val="008C5C1D"/>
    <w:rsid w:val="008C5C61"/>
    <w:rsid w:val="008C698E"/>
    <w:rsid w:val="008C7586"/>
    <w:rsid w:val="008D0171"/>
    <w:rsid w:val="008D12B6"/>
    <w:rsid w:val="008D276A"/>
    <w:rsid w:val="008D2CF0"/>
    <w:rsid w:val="008D328C"/>
    <w:rsid w:val="008D4D61"/>
    <w:rsid w:val="008D7365"/>
    <w:rsid w:val="008E0641"/>
    <w:rsid w:val="008E0D61"/>
    <w:rsid w:val="008E131D"/>
    <w:rsid w:val="008E2CA8"/>
    <w:rsid w:val="008E3F4B"/>
    <w:rsid w:val="008E4205"/>
    <w:rsid w:val="008E4725"/>
    <w:rsid w:val="008E4F44"/>
    <w:rsid w:val="008E5BE1"/>
    <w:rsid w:val="008E6B53"/>
    <w:rsid w:val="008E7D52"/>
    <w:rsid w:val="008F1192"/>
    <w:rsid w:val="008F14BD"/>
    <w:rsid w:val="008F1EB6"/>
    <w:rsid w:val="008F4DD7"/>
    <w:rsid w:val="008F57CF"/>
    <w:rsid w:val="008F5E3C"/>
    <w:rsid w:val="008F6441"/>
    <w:rsid w:val="008F78A5"/>
    <w:rsid w:val="00901E05"/>
    <w:rsid w:val="0090291C"/>
    <w:rsid w:val="00902E07"/>
    <w:rsid w:val="00904622"/>
    <w:rsid w:val="009067DC"/>
    <w:rsid w:val="00907511"/>
    <w:rsid w:val="009076EF"/>
    <w:rsid w:val="00907DAA"/>
    <w:rsid w:val="00907E10"/>
    <w:rsid w:val="0091106B"/>
    <w:rsid w:val="00912AAE"/>
    <w:rsid w:val="009140E4"/>
    <w:rsid w:val="00914EE3"/>
    <w:rsid w:val="00915E5C"/>
    <w:rsid w:val="00917879"/>
    <w:rsid w:val="00920881"/>
    <w:rsid w:val="00920FF4"/>
    <w:rsid w:val="009214DE"/>
    <w:rsid w:val="009244CB"/>
    <w:rsid w:val="00924B4F"/>
    <w:rsid w:val="00924DD3"/>
    <w:rsid w:val="009260DB"/>
    <w:rsid w:val="0092652F"/>
    <w:rsid w:val="009265A6"/>
    <w:rsid w:val="00927596"/>
    <w:rsid w:val="0092775D"/>
    <w:rsid w:val="00927B59"/>
    <w:rsid w:val="00927E13"/>
    <w:rsid w:val="009305C9"/>
    <w:rsid w:val="009314A0"/>
    <w:rsid w:val="009316CD"/>
    <w:rsid w:val="00931F78"/>
    <w:rsid w:val="0093215E"/>
    <w:rsid w:val="00933243"/>
    <w:rsid w:val="00933D28"/>
    <w:rsid w:val="00934033"/>
    <w:rsid w:val="00934C0A"/>
    <w:rsid w:val="00934FB9"/>
    <w:rsid w:val="009377A1"/>
    <w:rsid w:val="00937E87"/>
    <w:rsid w:val="009409C7"/>
    <w:rsid w:val="009420EF"/>
    <w:rsid w:val="009424F0"/>
    <w:rsid w:val="0094387E"/>
    <w:rsid w:val="00943F6C"/>
    <w:rsid w:val="0094492D"/>
    <w:rsid w:val="0094548F"/>
    <w:rsid w:val="009503EB"/>
    <w:rsid w:val="009504C1"/>
    <w:rsid w:val="00952F93"/>
    <w:rsid w:val="009531F4"/>
    <w:rsid w:val="00953CA7"/>
    <w:rsid w:val="00954469"/>
    <w:rsid w:val="00954934"/>
    <w:rsid w:val="00954AB9"/>
    <w:rsid w:val="00955060"/>
    <w:rsid w:val="009578AB"/>
    <w:rsid w:val="009618CF"/>
    <w:rsid w:val="0096190C"/>
    <w:rsid w:val="00962C7D"/>
    <w:rsid w:val="00962DF2"/>
    <w:rsid w:val="00964C14"/>
    <w:rsid w:val="00964D49"/>
    <w:rsid w:val="0096621A"/>
    <w:rsid w:val="00966516"/>
    <w:rsid w:val="009671DE"/>
    <w:rsid w:val="009677DE"/>
    <w:rsid w:val="00970E87"/>
    <w:rsid w:val="00972457"/>
    <w:rsid w:val="0097355E"/>
    <w:rsid w:val="009750C2"/>
    <w:rsid w:val="00975723"/>
    <w:rsid w:val="009759F3"/>
    <w:rsid w:val="00976698"/>
    <w:rsid w:val="00977EBF"/>
    <w:rsid w:val="00980E89"/>
    <w:rsid w:val="009810DC"/>
    <w:rsid w:val="009816DE"/>
    <w:rsid w:val="00981D03"/>
    <w:rsid w:val="0098226F"/>
    <w:rsid w:val="00982AF9"/>
    <w:rsid w:val="0098307E"/>
    <w:rsid w:val="009835D2"/>
    <w:rsid w:val="009843DD"/>
    <w:rsid w:val="009853E3"/>
    <w:rsid w:val="009858CD"/>
    <w:rsid w:val="009866F0"/>
    <w:rsid w:val="00986CD6"/>
    <w:rsid w:val="00991044"/>
    <w:rsid w:val="00991BBA"/>
    <w:rsid w:val="00992BF0"/>
    <w:rsid w:val="00992DAC"/>
    <w:rsid w:val="00992F59"/>
    <w:rsid w:val="00993213"/>
    <w:rsid w:val="00994321"/>
    <w:rsid w:val="00994CE8"/>
    <w:rsid w:val="0099559E"/>
    <w:rsid w:val="00995828"/>
    <w:rsid w:val="00995D53"/>
    <w:rsid w:val="00995DED"/>
    <w:rsid w:val="009964E0"/>
    <w:rsid w:val="009A1EBE"/>
    <w:rsid w:val="009A2807"/>
    <w:rsid w:val="009A2FB5"/>
    <w:rsid w:val="009A47F0"/>
    <w:rsid w:val="009A49B5"/>
    <w:rsid w:val="009A6628"/>
    <w:rsid w:val="009A7C3B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C1E"/>
    <w:rsid w:val="009B7CFE"/>
    <w:rsid w:val="009B7FCA"/>
    <w:rsid w:val="009C000E"/>
    <w:rsid w:val="009C048B"/>
    <w:rsid w:val="009C150F"/>
    <w:rsid w:val="009C21F6"/>
    <w:rsid w:val="009C2485"/>
    <w:rsid w:val="009C314C"/>
    <w:rsid w:val="009C3795"/>
    <w:rsid w:val="009C52C8"/>
    <w:rsid w:val="009C5EDE"/>
    <w:rsid w:val="009C6B90"/>
    <w:rsid w:val="009C7835"/>
    <w:rsid w:val="009D0140"/>
    <w:rsid w:val="009D1B7C"/>
    <w:rsid w:val="009D1EFE"/>
    <w:rsid w:val="009D1F7A"/>
    <w:rsid w:val="009D2423"/>
    <w:rsid w:val="009D30F0"/>
    <w:rsid w:val="009D42CE"/>
    <w:rsid w:val="009D624F"/>
    <w:rsid w:val="009D6385"/>
    <w:rsid w:val="009D65F2"/>
    <w:rsid w:val="009D741D"/>
    <w:rsid w:val="009D7BF1"/>
    <w:rsid w:val="009E1C70"/>
    <w:rsid w:val="009E22B8"/>
    <w:rsid w:val="009E2E01"/>
    <w:rsid w:val="009E4BE0"/>
    <w:rsid w:val="009E6237"/>
    <w:rsid w:val="009E7234"/>
    <w:rsid w:val="009F0AB2"/>
    <w:rsid w:val="009F262B"/>
    <w:rsid w:val="009F2E41"/>
    <w:rsid w:val="009F39E5"/>
    <w:rsid w:val="009F41F3"/>
    <w:rsid w:val="009F4D63"/>
    <w:rsid w:val="009F5FEA"/>
    <w:rsid w:val="009F724F"/>
    <w:rsid w:val="00A023D1"/>
    <w:rsid w:val="00A028B6"/>
    <w:rsid w:val="00A03048"/>
    <w:rsid w:val="00A044C0"/>
    <w:rsid w:val="00A046E3"/>
    <w:rsid w:val="00A04F97"/>
    <w:rsid w:val="00A04FA5"/>
    <w:rsid w:val="00A059F4"/>
    <w:rsid w:val="00A06292"/>
    <w:rsid w:val="00A06CA8"/>
    <w:rsid w:val="00A10003"/>
    <w:rsid w:val="00A100DA"/>
    <w:rsid w:val="00A11153"/>
    <w:rsid w:val="00A11CF9"/>
    <w:rsid w:val="00A14835"/>
    <w:rsid w:val="00A14941"/>
    <w:rsid w:val="00A1525A"/>
    <w:rsid w:val="00A16705"/>
    <w:rsid w:val="00A171EB"/>
    <w:rsid w:val="00A17543"/>
    <w:rsid w:val="00A20ADC"/>
    <w:rsid w:val="00A20F23"/>
    <w:rsid w:val="00A2123D"/>
    <w:rsid w:val="00A219F3"/>
    <w:rsid w:val="00A22CD1"/>
    <w:rsid w:val="00A23BEC"/>
    <w:rsid w:val="00A26529"/>
    <w:rsid w:val="00A26659"/>
    <w:rsid w:val="00A26678"/>
    <w:rsid w:val="00A30F3E"/>
    <w:rsid w:val="00A32415"/>
    <w:rsid w:val="00A32A50"/>
    <w:rsid w:val="00A35A43"/>
    <w:rsid w:val="00A35C90"/>
    <w:rsid w:val="00A35D4F"/>
    <w:rsid w:val="00A35EC6"/>
    <w:rsid w:val="00A3697C"/>
    <w:rsid w:val="00A3784B"/>
    <w:rsid w:val="00A402C4"/>
    <w:rsid w:val="00A4211A"/>
    <w:rsid w:val="00A4395E"/>
    <w:rsid w:val="00A45D30"/>
    <w:rsid w:val="00A4617F"/>
    <w:rsid w:val="00A4651D"/>
    <w:rsid w:val="00A47DD9"/>
    <w:rsid w:val="00A508E2"/>
    <w:rsid w:val="00A50A04"/>
    <w:rsid w:val="00A5258B"/>
    <w:rsid w:val="00A5446A"/>
    <w:rsid w:val="00A545D7"/>
    <w:rsid w:val="00A54A64"/>
    <w:rsid w:val="00A54BD5"/>
    <w:rsid w:val="00A5640A"/>
    <w:rsid w:val="00A56A4B"/>
    <w:rsid w:val="00A57C71"/>
    <w:rsid w:val="00A60A11"/>
    <w:rsid w:val="00A6165F"/>
    <w:rsid w:val="00A63D27"/>
    <w:rsid w:val="00A64416"/>
    <w:rsid w:val="00A647A8"/>
    <w:rsid w:val="00A66D22"/>
    <w:rsid w:val="00A678D8"/>
    <w:rsid w:val="00A713A6"/>
    <w:rsid w:val="00A71B51"/>
    <w:rsid w:val="00A71BC5"/>
    <w:rsid w:val="00A7226A"/>
    <w:rsid w:val="00A72B29"/>
    <w:rsid w:val="00A741B6"/>
    <w:rsid w:val="00A75CCF"/>
    <w:rsid w:val="00A766FC"/>
    <w:rsid w:val="00A773EF"/>
    <w:rsid w:val="00A7748A"/>
    <w:rsid w:val="00A77AE1"/>
    <w:rsid w:val="00A77DBC"/>
    <w:rsid w:val="00A77DE5"/>
    <w:rsid w:val="00A80342"/>
    <w:rsid w:val="00A80AFE"/>
    <w:rsid w:val="00A81AB4"/>
    <w:rsid w:val="00A81EA3"/>
    <w:rsid w:val="00A835CA"/>
    <w:rsid w:val="00A839DC"/>
    <w:rsid w:val="00A83B86"/>
    <w:rsid w:val="00A8432D"/>
    <w:rsid w:val="00A85AD0"/>
    <w:rsid w:val="00A86D60"/>
    <w:rsid w:val="00A87AEC"/>
    <w:rsid w:val="00A9047F"/>
    <w:rsid w:val="00A90D06"/>
    <w:rsid w:val="00A91EDB"/>
    <w:rsid w:val="00A9258C"/>
    <w:rsid w:val="00A92FC8"/>
    <w:rsid w:val="00A969C4"/>
    <w:rsid w:val="00A97538"/>
    <w:rsid w:val="00AA203B"/>
    <w:rsid w:val="00AA3530"/>
    <w:rsid w:val="00AA4382"/>
    <w:rsid w:val="00AA439C"/>
    <w:rsid w:val="00AA5B65"/>
    <w:rsid w:val="00AA667F"/>
    <w:rsid w:val="00AA6804"/>
    <w:rsid w:val="00AA7F59"/>
    <w:rsid w:val="00AA7FC0"/>
    <w:rsid w:val="00AB10E8"/>
    <w:rsid w:val="00AB15B4"/>
    <w:rsid w:val="00AB44EB"/>
    <w:rsid w:val="00AB4696"/>
    <w:rsid w:val="00AB5821"/>
    <w:rsid w:val="00AB58B2"/>
    <w:rsid w:val="00AC033D"/>
    <w:rsid w:val="00AC0354"/>
    <w:rsid w:val="00AC2D62"/>
    <w:rsid w:val="00AC5011"/>
    <w:rsid w:val="00AC5DD0"/>
    <w:rsid w:val="00AC634B"/>
    <w:rsid w:val="00AC6B24"/>
    <w:rsid w:val="00AC7184"/>
    <w:rsid w:val="00AD194C"/>
    <w:rsid w:val="00AD198B"/>
    <w:rsid w:val="00AD4A99"/>
    <w:rsid w:val="00AD5DE2"/>
    <w:rsid w:val="00AD6F9A"/>
    <w:rsid w:val="00AD7729"/>
    <w:rsid w:val="00AE210D"/>
    <w:rsid w:val="00AE27CF"/>
    <w:rsid w:val="00AE2E79"/>
    <w:rsid w:val="00AE3CDC"/>
    <w:rsid w:val="00AE437C"/>
    <w:rsid w:val="00AF4825"/>
    <w:rsid w:val="00AF4D2D"/>
    <w:rsid w:val="00AF5830"/>
    <w:rsid w:val="00AF5E8A"/>
    <w:rsid w:val="00AF5FB4"/>
    <w:rsid w:val="00AF6372"/>
    <w:rsid w:val="00AF76B0"/>
    <w:rsid w:val="00B02098"/>
    <w:rsid w:val="00B02E5E"/>
    <w:rsid w:val="00B03DDA"/>
    <w:rsid w:val="00B03F18"/>
    <w:rsid w:val="00B04C7C"/>
    <w:rsid w:val="00B04F05"/>
    <w:rsid w:val="00B05D81"/>
    <w:rsid w:val="00B06A60"/>
    <w:rsid w:val="00B109B1"/>
    <w:rsid w:val="00B12301"/>
    <w:rsid w:val="00B129FB"/>
    <w:rsid w:val="00B12C14"/>
    <w:rsid w:val="00B13236"/>
    <w:rsid w:val="00B133DC"/>
    <w:rsid w:val="00B13799"/>
    <w:rsid w:val="00B13C40"/>
    <w:rsid w:val="00B13EF2"/>
    <w:rsid w:val="00B146B0"/>
    <w:rsid w:val="00B14704"/>
    <w:rsid w:val="00B1497C"/>
    <w:rsid w:val="00B14EE0"/>
    <w:rsid w:val="00B15E0D"/>
    <w:rsid w:val="00B163BE"/>
    <w:rsid w:val="00B20956"/>
    <w:rsid w:val="00B20CE6"/>
    <w:rsid w:val="00B20D30"/>
    <w:rsid w:val="00B219EC"/>
    <w:rsid w:val="00B22771"/>
    <w:rsid w:val="00B2320F"/>
    <w:rsid w:val="00B232E7"/>
    <w:rsid w:val="00B24277"/>
    <w:rsid w:val="00B24E90"/>
    <w:rsid w:val="00B25492"/>
    <w:rsid w:val="00B263D6"/>
    <w:rsid w:val="00B27332"/>
    <w:rsid w:val="00B27D5F"/>
    <w:rsid w:val="00B3006F"/>
    <w:rsid w:val="00B302A1"/>
    <w:rsid w:val="00B3088A"/>
    <w:rsid w:val="00B30BB9"/>
    <w:rsid w:val="00B32162"/>
    <w:rsid w:val="00B3519C"/>
    <w:rsid w:val="00B35790"/>
    <w:rsid w:val="00B35D8B"/>
    <w:rsid w:val="00B373BC"/>
    <w:rsid w:val="00B37F62"/>
    <w:rsid w:val="00B40290"/>
    <w:rsid w:val="00B40AAD"/>
    <w:rsid w:val="00B42135"/>
    <w:rsid w:val="00B439DB"/>
    <w:rsid w:val="00B43A12"/>
    <w:rsid w:val="00B4419F"/>
    <w:rsid w:val="00B446B8"/>
    <w:rsid w:val="00B44DAA"/>
    <w:rsid w:val="00B47451"/>
    <w:rsid w:val="00B47784"/>
    <w:rsid w:val="00B47C1B"/>
    <w:rsid w:val="00B503DF"/>
    <w:rsid w:val="00B51C52"/>
    <w:rsid w:val="00B52A20"/>
    <w:rsid w:val="00B53898"/>
    <w:rsid w:val="00B55ADD"/>
    <w:rsid w:val="00B56014"/>
    <w:rsid w:val="00B56484"/>
    <w:rsid w:val="00B569F6"/>
    <w:rsid w:val="00B56A8E"/>
    <w:rsid w:val="00B57E64"/>
    <w:rsid w:val="00B601D6"/>
    <w:rsid w:val="00B610C2"/>
    <w:rsid w:val="00B62013"/>
    <w:rsid w:val="00B63A93"/>
    <w:rsid w:val="00B6438C"/>
    <w:rsid w:val="00B6590B"/>
    <w:rsid w:val="00B65B94"/>
    <w:rsid w:val="00B66000"/>
    <w:rsid w:val="00B66049"/>
    <w:rsid w:val="00B66544"/>
    <w:rsid w:val="00B66ACC"/>
    <w:rsid w:val="00B672DD"/>
    <w:rsid w:val="00B677F6"/>
    <w:rsid w:val="00B6793B"/>
    <w:rsid w:val="00B67CA0"/>
    <w:rsid w:val="00B67EFC"/>
    <w:rsid w:val="00B70622"/>
    <w:rsid w:val="00B74577"/>
    <w:rsid w:val="00B74947"/>
    <w:rsid w:val="00B75944"/>
    <w:rsid w:val="00B75A5A"/>
    <w:rsid w:val="00B7630D"/>
    <w:rsid w:val="00B80397"/>
    <w:rsid w:val="00B8039B"/>
    <w:rsid w:val="00B80499"/>
    <w:rsid w:val="00B80A5A"/>
    <w:rsid w:val="00B8191D"/>
    <w:rsid w:val="00B83F19"/>
    <w:rsid w:val="00B84ECC"/>
    <w:rsid w:val="00B864D7"/>
    <w:rsid w:val="00B903DE"/>
    <w:rsid w:val="00B90462"/>
    <w:rsid w:val="00B91282"/>
    <w:rsid w:val="00B92D0B"/>
    <w:rsid w:val="00B93237"/>
    <w:rsid w:val="00B945E9"/>
    <w:rsid w:val="00B94DFC"/>
    <w:rsid w:val="00B9555E"/>
    <w:rsid w:val="00B95672"/>
    <w:rsid w:val="00B956EB"/>
    <w:rsid w:val="00B95C79"/>
    <w:rsid w:val="00B9612A"/>
    <w:rsid w:val="00B96B84"/>
    <w:rsid w:val="00BA1EB4"/>
    <w:rsid w:val="00BA29CF"/>
    <w:rsid w:val="00BA468E"/>
    <w:rsid w:val="00BA6033"/>
    <w:rsid w:val="00BA648D"/>
    <w:rsid w:val="00BA70FA"/>
    <w:rsid w:val="00BA7BE4"/>
    <w:rsid w:val="00BB05F0"/>
    <w:rsid w:val="00BB0D2E"/>
    <w:rsid w:val="00BB1741"/>
    <w:rsid w:val="00BB1C03"/>
    <w:rsid w:val="00BB2112"/>
    <w:rsid w:val="00BB6817"/>
    <w:rsid w:val="00BB6863"/>
    <w:rsid w:val="00BB6F72"/>
    <w:rsid w:val="00BB7529"/>
    <w:rsid w:val="00BC0117"/>
    <w:rsid w:val="00BC0F96"/>
    <w:rsid w:val="00BC10FA"/>
    <w:rsid w:val="00BC1614"/>
    <w:rsid w:val="00BC23BE"/>
    <w:rsid w:val="00BC3F02"/>
    <w:rsid w:val="00BC444A"/>
    <w:rsid w:val="00BC5BA4"/>
    <w:rsid w:val="00BC6092"/>
    <w:rsid w:val="00BC61D4"/>
    <w:rsid w:val="00BC7007"/>
    <w:rsid w:val="00BD21E6"/>
    <w:rsid w:val="00BD2760"/>
    <w:rsid w:val="00BD2F24"/>
    <w:rsid w:val="00BD2FDB"/>
    <w:rsid w:val="00BD460C"/>
    <w:rsid w:val="00BD67B3"/>
    <w:rsid w:val="00BD6A7A"/>
    <w:rsid w:val="00BD6A9F"/>
    <w:rsid w:val="00BD6CBF"/>
    <w:rsid w:val="00BD7125"/>
    <w:rsid w:val="00BE0F26"/>
    <w:rsid w:val="00BE252A"/>
    <w:rsid w:val="00BE26B0"/>
    <w:rsid w:val="00BE3D6B"/>
    <w:rsid w:val="00BE6893"/>
    <w:rsid w:val="00BE6CDE"/>
    <w:rsid w:val="00BE7856"/>
    <w:rsid w:val="00BE78FC"/>
    <w:rsid w:val="00BE7FA8"/>
    <w:rsid w:val="00BF020A"/>
    <w:rsid w:val="00BF357F"/>
    <w:rsid w:val="00BF3DCA"/>
    <w:rsid w:val="00BF4634"/>
    <w:rsid w:val="00BF52DD"/>
    <w:rsid w:val="00BF71ED"/>
    <w:rsid w:val="00BF7ABD"/>
    <w:rsid w:val="00C02816"/>
    <w:rsid w:val="00C02F5C"/>
    <w:rsid w:val="00C04074"/>
    <w:rsid w:val="00C04CA0"/>
    <w:rsid w:val="00C04D8E"/>
    <w:rsid w:val="00C07F9E"/>
    <w:rsid w:val="00C11C7D"/>
    <w:rsid w:val="00C13C56"/>
    <w:rsid w:val="00C1688A"/>
    <w:rsid w:val="00C174A3"/>
    <w:rsid w:val="00C17714"/>
    <w:rsid w:val="00C178A9"/>
    <w:rsid w:val="00C204F7"/>
    <w:rsid w:val="00C231FA"/>
    <w:rsid w:val="00C2323D"/>
    <w:rsid w:val="00C23CF3"/>
    <w:rsid w:val="00C24A8B"/>
    <w:rsid w:val="00C2524D"/>
    <w:rsid w:val="00C26334"/>
    <w:rsid w:val="00C27150"/>
    <w:rsid w:val="00C315A6"/>
    <w:rsid w:val="00C32318"/>
    <w:rsid w:val="00C325A0"/>
    <w:rsid w:val="00C32AB1"/>
    <w:rsid w:val="00C32EF3"/>
    <w:rsid w:val="00C33E71"/>
    <w:rsid w:val="00C37E31"/>
    <w:rsid w:val="00C4026D"/>
    <w:rsid w:val="00C42335"/>
    <w:rsid w:val="00C43BEF"/>
    <w:rsid w:val="00C44685"/>
    <w:rsid w:val="00C449D5"/>
    <w:rsid w:val="00C45243"/>
    <w:rsid w:val="00C46B47"/>
    <w:rsid w:val="00C47EBB"/>
    <w:rsid w:val="00C50051"/>
    <w:rsid w:val="00C5072B"/>
    <w:rsid w:val="00C5130A"/>
    <w:rsid w:val="00C513D8"/>
    <w:rsid w:val="00C525A7"/>
    <w:rsid w:val="00C53162"/>
    <w:rsid w:val="00C5653B"/>
    <w:rsid w:val="00C56555"/>
    <w:rsid w:val="00C60DDF"/>
    <w:rsid w:val="00C6119F"/>
    <w:rsid w:val="00C62D9D"/>
    <w:rsid w:val="00C63264"/>
    <w:rsid w:val="00C65068"/>
    <w:rsid w:val="00C666C1"/>
    <w:rsid w:val="00C6670C"/>
    <w:rsid w:val="00C673EF"/>
    <w:rsid w:val="00C67C97"/>
    <w:rsid w:val="00C7102F"/>
    <w:rsid w:val="00C715EC"/>
    <w:rsid w:val="00C73A51"/>
    <w:rsid w:val="00C74262"/>
    <w:rsid w:val="00C75375"/>
    <w:rsid w:val="00C755AC"/>
    <w:rsid w:val="00C80BC8"/>
    <w:rsid w:val="00C80BFE"/>
    <w:rsid w:val="00C81F3A"/>
    <w:rsid w:val="00C8364D"/>
    <w:rsid w:val="00C8639C"/>
    <w:rsid w:val="00C8681E"/>
    <w:rsid w:val="00C870B1"/>
    <w:rsid w:val="00C8728E"/>
    <w:rsid w:val="00C925F8"/>
    <w:rsid w:val="00C940B5"/>
    <w:rsid w:val="00C96D09"/>
    <w:rsid w:val="00C96D25"/>
    <w:rsid w:val="00C97690"/>
    <w:rsid w:val="00CA0514"/>
    <w:rsid w:val="00CA2BBA"/>
    <w:rsid w:val="00CA3212"/>
    <w:rsid w:val="00CA423D"/>
    <w:rsid w:val="00CA4608"/>
    <w:rsid w:val="00CA73AE"/>
    <w:rsid w:val="00CA7E7E"/>
    <w:rsid w:val="00CB0F82"/>
    <w:rsid w:val="00CB191F"/>
    <w:rsid w:val="00CB19EC"/>
    <w:rsid w:val="00CB4DBC"/>
    <w:rsid w:val="00CB5090"/>
    <w:rsid w:val="00CB5825"/>
    <w:rsid w:val="00CB7EDD"/>
    <w:rsid w:val="00CC0604"/>
    <w:rsid w:val="00CC2AA5"/>
    <w:rsid w:val="00CC31B9"/>
    <w:rsid w:val="00CC6137"/>
    <w:rsid w:val="00CC63BD"/>
    <w:rsid w:val="00CD081E"/>
    <w:rsid w:val="00CD087E"/>
    <w:rsid w:val="00CD29A0"/>
    <w:rsid w:val="00CD47BE"/>
    <w:rsid w:val="00CD6AFC"/>
    <w:rsid w:val="00CE05B9"/>
    <w:rsid w:val="00CE06C6"/>
    <w:rsid w:val="00CE0C0D"/>
    <w:rsid w:val="00CE1FBC"/>
    <w:rsid w:val="00CE29EA"/>
    <w:rsid w:val="00CE47FB"/>
    <w:rsid w:val="00CE6C6E"/>
    <w:rsid w:val="00CE6E4D"/>
    <w:rsid w:val="00CE75DB"/>
    <w:rsid w:val="00CE79E9"/>
    <w:rsid w:val="00CF1CF1"/>
    <w:rsid w:val="00CF557C"/>
    <w:rsid w:val="00CF6E8F"/>
    <w:rsid w:val="00CF72D6"/>
    <w:rsid w:val="00D01141"/>
    <w:rsid w:val="00D0142F"/>
    <w:rsid w:val="00D023F6"/>
    <w:rsid w:val="00D04543"/>
    <w:rsid w:val="00D06BC4"/>
    <w:rsid w:val="00D071DE"/>
    <w:rsid w:val="00D07A54"/>
    <w:rsid w:val="00D07B5B"/>
    <w:rsid w:val="00D11045"/>
    <w:rsid w:val="00D111ED"/>
    <w:rsid w:val="00D1147A"/>
    <w:rsid w:val="00D13F4F"/>
    <w:rsid w:val="00D1530F"/>
    <w:rsid w:val="00D162B2"/>
    <w:rsid w:val="00D171E9"/>
    <w:rsid w:val="00D17408"/>
    <w:rsid w:val="00D1765A"/>
    <w:rsid w:val="00D1767C"/>
    <w:rsid w:val="00D179D5"/>
    <w:rsid w:val="00D17BEE"/>
    <w:rsid w:val="00D207B8"/>
    <w:rsid w:val="00D20B8C"/>
    <w:rsid w:val="00D20E91"/>
    <w:rsid w:val="00D2197A"/>
    <w:rsid w:val="00D227A5"/>
    <w:rsid w:val="00D2694B"/>
    <w:rsid w:val="00D26F32"/>
    <w:rsid w:val="00D27014"/>
    <w:rsid w:val="00D27974"/>
    <w:rsid w:val="00D30385"/>
    <w:rsid w:val="00D30A58"/>
    <w:rsid w:val="00D31E6D"/>
    <w:rsid w:val="00D33BA9"/>
    <w:rsid w:val="00D34A10"/>
    <w:rsid w:val="00D34C62"/>
    <w:rsid w:val="00D34C73"/>
    <w:rsid w:val="00D35967"/>
    <w:rsid w:val="00D362AA"/>
    <w:rsid w:val="00D3673E"/>
    <w:rsid w:val="00D37523"/>
    <w:rsid w:val="00D432B6"/>
    <w:rsid w:val="00D4483C"/>
    <w:rsid w:val="00D46C6F"/>
    <w:rsid w:val="00D46FA9"/>
    <w:rsid w:val="00D471AC"/>
    <w:rsid w:val="00D478A5"/>
    <w:rsid w:val="00D478E5"/>
    <w:rsid w:val="00D518C0"/>
    <w:rsid w:val="00D5375C"/>
    <w:rsid w:val="00D54783"/>
    <w:rsid w:val="00D551F7"/>
    <w:rsid w:val="00D5559D"/>
    <w:rsid w:val="00D57754"/>
    <w:rsid w:val="00D57C2D"/>
    <w:rsid w:val="00D62328"/>
    <w:rsid w:val="00D6249A"/>
    <w:rsid w:val="00D65027"/>
    <w:rsid w:val="00D70630"/>
    <w:rsid w:val="00D7269D"/>
    <w:rsid w:val="00D727FC"/>
    <w:rsid w:val="00D733B9"/>
    <w:rsid w:val="00D769AD"/>
    <w:rsid w:val="00D77896"/>
    <w:rsid w:val="00D77C88"/>
    <w:rsid w:val="00D81363"/>
    <w:rsid w:val="00D815E2"/>
    <w:rsid w:val="00D8240B"/>
    <w:rsid w:val="00D827FA"/>
    <w:rsid w:val="00D83651"/>
    <w:rsid w:val="00D84940"/>
    <w:rsid w:val="00D84BD3"/>
    <w:rsid w:val="00D84EE9"/>
    <w:rsid w:val="00D85F4B"/>
    <w:rsid w:val="00D86361"/>
    <w:rsid w:val="00D9025D"/>
    <w:rsid w:val="00D90AE9"/>
    <w:rsid w:val="00D91107"/>
    <w:rsid w:val="00D91D23"/>
    <w:rsid w:val="00D92230"/>
    <w:rsid w:val="00D9238A"/>
    <w:rsid w:val="00D92691"/>
    <w:rsid w:val="00D92FFC"/>
    <w:rsid w:val="00D95517"/>
    <w:rsid w:val="00D957C0"/>
    <w:rsid w:val="00D95ABF"/>
    <w:rsid w:val="00DA06C9"/>
    <w:rsid w:val="00DA1047"/>
    <w:rsid w:val="00DA2277"/>
    <w:rsid w:val="00DA2F40"/>
    <w:rsid w:val="00DA3468"/>
    <w:rsid w:val="00DA38CE"/>
    <w:rsid w:val="00DA651F"/>
    <w:rsid w:val="00DA6970"/>
    <w:rsid w:val="00DA73BF"/>
    <w:rsid w:val="00DA7B41"/>
    <w:rsid w:val="00DA7FE0"/>
    <w:rsid w:val="00DB0D8D"/>
    <w:rsid w:val="00DB35A3"/>
    <w:rsid w:val="00DB45E0"/>
    <w:rsid w:val="00DB5B9F"/>
    <w:rsid w:val="00DB6092"/>
    <w:rsid w:val="00DB72FF"/>
    <w:rsid w:val="00DB7726"/>
    <w:rsid w:val="00DB7950"/>
    <w:rsid w:val="00DC1200"/>
    <w:rsid w:val="00DC13A3"/>
    <w:rsid w:val="00DC1531"/>
    <w:rsid w:val="00DC1592"/>
    <w:rsid w:val="00DC3D15"/>
    <w:rsid w:val="00DC45AC"/>
    <w:rsid w:val="00DC5966"/>
    <w:rsid w:val="00DC6556"/>
    <w:rsid w:val="00DC69D1"/>
    <w:rsid w:val="00DC7044"/>
    <w:rsid w:val="00DC726D"/>
    <w:rsid w:val="00DC7E1A"/>
    <w:rsid w:val="00DC7E57"/>
    <w:rsid w:val="00DD15B2"/>
    <w:rsid w:val="00DD1937"/>
    <w:rsid w:val="00DD2053"/>
    <w:rsid w:val="00DD2CF8"/>
    <w:rsid w:val="00DD30B9"/>
    <w:rsid w:val="00DD4469"/>
    <w:rsid w:val="00DD456A"/>
    <w:rsid w:val="00DD4E44"/>
    <w:rsid w:val="00DD5560"/>
    <w:rsid w:val="00DD5F22"/>
    <w:rsid w:val="00DD6219"/>
    <w:rsid w:val="00DD66CA"/>
    <w:rsid w:val="00DD6C8F"/>
    <w:rsid w:val="00DE0FAE"/>
    <w:rsid w:val="00DE14A8"/>
    <w:rsid w:val="00DE15B4"/>
    <w:rsid w:val="00DE38AB"/>
    <w:rsid w:val="00DE3B25"/>
    <w:rsid w:val="00DE5FCC"/>
    <w:rsid w:val="00DE61AD"/>
    <w:rsid w:val="00DE65B7"/>
    <w:rsid w:val="00DF076C"/>
    <w:rsid w:val="00DF119B"/>
    <w:rsid w:val="00DF1BA7"/>
    <w:rsid w:val="00DF230C"/>
    <w:rsid w:val="00DF3019"/>
    <w:rsid w:val="00DF3E6C"/>
    <w:rsid w:val="00DF4358"/>
    <w:rsid w:val="00DF4442"/>
    <w:rsid w:val="00DF516D"/>
    <w:rsid w:val="00DF6E07"/>
    <w:rsid w:val="00DF7017"/>
    <w:rsid w:val="00DF743C"/>
    <w:rsid w:val="00DF7609"/>
    <w:rsid w:val="00DF7697"/>
    <w:rsid w:val="00DF7E30"/>
    <w:rsid w:val="00E00BCE"/>
    <w:rsid w:val="00E015C3"/>
    <w:rsid w:val="00E01EB5"/>
    <w:rsid w:val="00E03D96"/>
    <w:rsid w:val="00E0434C"/>
    <w:rsid w:val="00E044EC"/>
    <w:rsid w:val="00E04E1C"/>
    <w:rsid w:val="00E05070"/>
    <w:rsid w:val="00E0517E"/>
    <w:rsid w:val="00E0677D"/>
    <w:rsid w:val="00E07583"/>
    <w:rsid w:val="00E11E7D"/>
    <w:rsid w:val="00E11EA8"/>
    <w:rsid w:val="00E11F1B"/>
    <w:rsid w:val="00E125F6"/>
    <w:rsid w:val="00E1378D"/>
    <w:rsid w:val="00E14143"/>
    <w:rsid w:val="00E143DB"/>
    <w:rsid w:val="00E14B7C"/>
    <w:rsid w:val="00E16C04"/>
    <w:rsid w:val="00E21E77"/>
    <w:rsid w:val="00E224B8"/>
    <w:rsid w:val="00E22D92"/>
    <w:rsid w:val="00E25C6D"/>
    <w:rsid w:val="00E25F74"/>
    <w:rsid w:val="00E25FA2"/>
    <w:rsid w:val="00E26E69"/>
    <w:rsid w:val="00E271F7"/>
    <w:rsid w:val="00E27323"/>
    <w:rsid w:val="00E27497"/>
    <w:rsid w:val="00E315D0"/>
    <w:rsid w:val="00E31719"/>
    <w:rsid w:val="00E321EA"/>
    <w:rsid w:val="00E327F6"/>
    <w:rsid w:val="00E32B7C"/>
    <w:rsid w:val="00E32C01"/>
    <w:rsid w:val="00E33EAE"/>
    <w:rsid w:val="00E3463D"/>
    <w:rsid w:val="00E35C97"/>
    <w:rsid w:val="00E36D0F"/>
    <w:rsid w:val="00E371F7"/>
    <w:rsid w:val="00E40C6A"/>
    <w:rsid w:val="00E412D5"/>
    <w:rsid w:val="00E415D6"/>
    <w:rsid w:val="00E419B0"/>
    <w:rsid w:val="00E44BDE"/>
    <w:rsid w:val="00E45270"/>
    <w:rsid w:val="00E474C2"/>
    <w:rsid w:val="00E50C63"/>
    <w:rsid w:val="00E52EA1"/>
    <w:rsid w:val="00E52EC8"/>
    <w:rsid w:val="00E5337A"/>
    <w:rsid w:val="00E53ACD"/>
    <w:rsid w:val="00E53C5F"/>
    <w:rsid w:val="00E54449"/>
    <w:rsid w:val="00E54D88"/>
    <w:rsid w:val="00E54DD5"/>
    <w:rsid w:val="00E565A4"/>
    <w:rsid w:val="00E56778"/>
    <w:rsid w:val="00E611BA"/>
    <w:rsid w:val="00E611CA"/>
    <w:rsid w:val="00E623BF"/>
    <w:rsid w:val="00E62949"/>
    <w:rsid w:val="00E6368B"/>
    <w:rsid w:val="00E63789"/>
    <w:rsid w:val="00E63B92"/>
    <w:rsid w:val="00E65EA7"/>
    <w:rsid w:val="00E666AB"/>
    <w:rsid w:val="00E66ED0"/>
    <w:rsid w:val="00E6776C"/>
    <w:rsid w:val="00E67C76"/>
    <w:rsid w:val="00E703EC"/>
    <w:rsid w:val="00E73E38"/>
    <w:rsid w:val="00E744DC"/>
    <w:rsid w:val="00E746B3"/>
    <w:rsid w:val="00E769FB"/>
    <w:rsid w:val="00E773C8"/>
    <w:rsid w:val="00E77584"/>
    <w:rsid w:val="00E77959"/>
    <w:rsid w:val="00E818FD"/>
    <w:rsid w:val="00E82004"/>
    <w:rsid w:val="00E82849"/>
    <w:rsid w:val="00E83902"/>
    <w:rsid w:val="00E8396E"/>
    <w:rsid w:val="00E8464C"/>
    <w:rsid w:val="00E85E01"/>
    <w:rsid w:val="00E86162"/>
    <w:rsid w:val="00E86AF7"/>
    <w:rsid w:val="00E86F94"/>
    <w:rsid w:val="00E90389"/>
    <w:rsid w:val="00E90D2D"/>
    <w:rsid w:val="00E90DF0"/>
    <w:rsid w:val="00E91421"/>
    <w:rsid w:val="00E934CB"/>
    <w:rsid w:val="00E93995"/>
    <w:rsid w:val="00E93A4B"/>
    <w:rsid w:val="00E93D2A"/>
    <w:rsid w:val="00E94175"/>
    <w:rsid w:val="00E94710"/>
    <w:rsid w:val="00E9648A"/>
    <w:rsid w:val="00EA0378"/>
    <w:rsid w:val="00EA0CA8"/>
    <w:rsid w:val="00EA1204"/>
    <w:rsid w:val="00EA414C"/>
    <w:rsid w:val="00EA52B8"/>
    <w:rsid w:val="00EA5321"/>
    <w:rsid w:val="00EB0C40"/>
    <w:rsid w:val="00EB111E"/>
    <w:rsid w:val="00EB121B"/>
    <w:rsid w:val="00EB2448"/>
    <w:rsid w:val="00EB373B"/>
    <w:rsid w:val="00EB38DD"/>
    <w:rsid w:val="00EB395D"/>
    <w:rsid w:val="00EB4DB0"/>
    <w:rsid w:val="00EB5D17"/>
    <w:rsid w:val="00EB779B"/>
    <w:rsid w:val="00EB77F1"/>
    <w:rsid w:val="00EC1C4C"/>
    <w:rsid w:val="00EC3209"/>
    <w:rsid w:val="00EC33DA"/>
    <w:rsid w:val="00EC3F98"/>
    <w:rsid w:val="00EC45DE"/>
    <w:rsid w:val="00EC46A7"/>
    <w:rsid w:val="00EC575D"/>
    <w:rsid w:val="00EC62F3"/>
    <w:rsid w:val="00EC636C"/>
    <w:rsid w:val="00EC6639"/>
    <w:rsid w:val="00EC7D20"/>
    <w:rsid w:val="00ED00B9"/>
    <w:rsid w:val="00ED4890"/>
    <w:rsid w:val="00ED4D4A"/>
    <w:rsid w:val="00ED656F"/>
    <w:rsid w:val="00ED6829"/>
    <w:rsid w:val="00ED7CDF"/>
    <w:rsid w:val="00EE0010"/>
    <w:rsid w:val="00EE085C"/>
    <w:rsid w:val="00EE0E2D"/>
    <w:rsid w:val="00EE10D8"/>
    <w:rsid w:val="00EE13B2"/>
    <w:rsid w:val="00EE1F8D"/>
    <w:rsid w:val="00EE3A7D"/>
    <w:rsid w:val="00EE46F7"/>
    <w:rsid w:val="00EE48E9"/>
    <w:rsid w:val="00EE60C7"/>
    <w:rsid w:val="00EE7750"/>
    <w:rsid w:val="00EF043B"/>
    <w:rsid w:val="00EF04F7"/>
    <w:rsid w:val="00EF1967"/>
    <w:rsid w:val="00EF19BA"/>
    <w:rsid w:val="00EF2ED6"/>
    <w:rsid w:val="00EF4D10"/>
    <w:rsid w:val="00EF4E1C"/>
    <w:rsid w:val="00EF526D"/>
    <w:rsid w:val="00F005BD"/>
    <w:rsid w:val="00F010BC"/>
    <w:rsid w:val="00F01C6D"/>
    <w:rsid w:val="00F03D43"/>
    <w:rsid w:val="00F048CF"/>
    <w:rsid w:val="00F0499A"/>
    <w:rsid w:val="00F05D72"/>
    <w:rsid w:val="00F10487"/>
    <w:rsid w:val="00F10C6C"/>
    <w:rsid w:val="00F115F1"/>
    <w:rsid w:val="00F125F8"/>
    <w:rsid w:val="00F145DF"/>
    <w:rsid w:val="00F1523F"/>
    <w:rsid w:val="00F1707D"/>
    <w:rsid w:val="00F172FE"/>
    <w:rsid w:val="00F17420"/>
    <w:rsid w:val="00F17E9A"/>
    <w:rsid w:val="00F17F30"/>
    <w:rsid w:val="00F20041"/>
    <w:rsid w:val="00F216D1"/>
    <w:rsid w:val="00F223BE"/>
    <w:rsid w:val="00F2266B"/>
    <w:rsid w:val="00F23597"/>
    <w:rsid w:val="00F239BC"/>
    <w:rsid w:val="00F24043"/>
    <w:rsid w:val="00F2435C"/>
    <w:rsid w:val="00F248E8"/>
    <w:rsid w:val="00F24929"/>
    <w:rsid w:val="00F24B33"/>
    <w:rsid w:val="00F260E3"/>
    <w:rsid w:val="00F2657E"/>
    <w:rsid w:val="00F2699D"/>
    <w:rsid w:val="00F26F22"/>
    <w:rsid w:val="00F26FF5"/>
    <w:rsid w:val="00F27148"/>
    <w:rsid w:val="00F271A3"/>
    <w:rsid w:val="00F307AA"/>
    <w:rsid w:val="00F30A2E"/>
    <w:rsid w:val="00F3136F"/>
    <w:rsid w:val="00F31FE7"/>
    <w:rsid w:val="00F32EDC"/>
    <w:rsid w:val="00F34CB5"/>
    <w:rsid w:val="00F35C5C"/>
    <w:rsid w:val="00F35CBE"/>
    <w:rsid w:val="00F363E9"/>
    <w:rsid w:val="00F36DB7"/>
    <w:rsid w:val="00F40036"/>
    <w:rsid w:val="00F400C0"/>
    <w:rsid w:val="00F41852"/>
    <w:rsid w:val="00F41E77"/>
    <w:rsid w:val="00F42248"/>
    <w:rsid w:val="00F42393"/>
    <w:rsid w:val="00F434EA"/>
    <w:rsid w:val="00F43597"/>
    <w:rsid w:val="00F43E76"/>
    <w:rsid w:val="00F45922"/>
    <w:rsid w:val="00F459F0"/>
    <w:rsid w:val="00F45A17"/>
    <w:rsid w:val="00F45AC6"/>
    <w:rsid w:val="00F45E65"/>
    <w:rsid w:val="00F45FD4"/>
    <w:rsid w:val="00F46AF6"/>
    <w:rsid w:val="00F51FB5"/>
    <w:rsid w:val="00F520EA"/>
    <w:rsid w:val="00F5284F"/>
    <w:rsid w:val="00F53EA6"/>
    <w:rsid w:val="00F544B5"/>
    <w:rsid w:val="00F54B69"/>
    <w:rsid w:val="00F550BA"/>
    <w:rsid w:val="00F5687A"/>
    <w:rsid w:val="00F60E1B"/>
    <w:rsid w:val="00F62284"/>
    <w:rsid w:val="00F638DB"/>
    <w:rsid w:val="00F65E0E"/>
    <w:rsid w:val="00F66547"/>
    <w:rsid w:val="00F6721E"/>
    <w:rsid w:val="00F72D2A"/>
    <w:rsid w:val="00F72F68"/>
    <w:rsid w:val="00F742F2"/>
    <w:rsid w:val="00F74719"/>
    <w:rsid w:val="00F74949"/>
    <w:rsid w:val="00F74A23"/>
    <w:rsid w:val="00F75EFF"/>
    <w:rsid w:val="00F76B0B"/>
    <w:rsid w:val="00F772FD"/>
    <w:rsid w:val="00F773A2"/>
    <w:rsid w:val="00F77C62"/>
    <w:rsid w:val="00F800BB"/>
    <w:rsid w:val="00F81195"/>
    <w:rsid w:val="00F812BE"/>
    <w:rsid w:val="00F81A2A"/>
    <w:rsid w:val="00F8221A"/>
    <w:rsid w:val="00F832C7"/>
    <w:rsid w:val="00F84F17"/>
    <w:rsid w:val="00F85BDF"/>
    <w:rsid w:val="00F86B9D"/>
    <w:rsid w:val="00F90873"/>
    <w:rsid w:val="00F90926"/>
    <w:rsid w:val="00F90B1E"/>
    <w:rsid w:val="00F91C78"/>
    <w:rsid w:val="00F91CCE"/>
    <w:rsid w:val="00F931E7"/>
    <w:rsid w:val="00F96189"/>
    <w:rsid w:val="00F96F6F"/>
    <w:rsid w:val="00FA01BA"/>
    <w:rsid w:val="00FA11B9"/>
    <w:rsid w:val="00FA11C4"/>
    <w:rsid w:val="00FA4360"/>
    <w:rsid w:val="00FA60AF"/>
    <w:rsid w:val="00FA70C2"/>
    <w:rsid w:val="00FB010F"/>
    <w:rsid w:val="00FB01BD"/>
    <w:rsid w:val="00FB1799"/>
    <w:rsid w:val="00FB2657"/>
    <w:rsid w:val="00FB2DF8"/>
    <w:rsid w:val="00FB3F2A"/>
    <w:rsid w:val="00FB4779"/>
    <w:rsid w:val="00FB4931"/>
    <w:rsid w:val="00FC04E4"/>
    <w:rsid w:val="00FC096C"/>
    <w:rsid w:val="00FC390C"/>
    <w:rsid w:val="00FC47C5"/>
    <w:rsid w:val="00FC5AE1"/>
    <w:rsid w:val="00FC6F15"/>
    <w:rsid w:val="00FC717C"/>
    <w:rsid w:val="00FC79FF"/>
    <w:rsid w:val="00FD0FC5"/>
    <w:rsid w:val="00FD1CFA"/>
    <w:rsid w:val="00FD3006"/>
    <w:rsid w:val="00FD3E8B"/>
    <w:rsid w:val="00FD415E"/>
    <w:rsid w:val="00FD4321"/>
    <w:rsid w:val="00FD470F"/>
    <w:rsid w:val="00FD4AAC"/>
    <w:rsid w:val="00FD52C2"/>
    <w:rsid w:val="00FD6188"/>
    <w:rsid w:val="00FD6451"/>
    <w:rsid w:val="00FD7073"/>
    <w:rsid w:val="00FD714C"/>
    <w:rsid w:val="00FD74D5"/>
    <w:rsid w:val="00FE2A3E"/>
    <w:rsid w:val="00FE31F4"/>
    <w:rsid w:val="00FE383D"/>
    <w:rsid w:val="00FE39F3"/>
    <w:rsid w:val="00FE4030"/>
    <w:rsid w:val="00FE5EB4"/>
    <w:rsid w:val="00FE731D"/>
    <w:rsid w:val="00FF132D"/>
    <w:rsid w:val="00FF1525"/>
    <w:rsid w:val="00FF1B7C"/>
    <w:rsid w:val="00FF2D6E"/>
    <w:rsid w:val="00FF2F0D"/>
    <w:rsid w:val="00FF4F66"/>
    <w:rsid w:val="00FF5BFE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2336B7"/>
    <w:rPr>
      <w:b/>
      <w:bCs/>
    </w:rPr>
  </w:style>
  <w:style w:type="table" w:styleId="Listavistosa-nfasis4">
    <w:name w:val="Colorful List Accent 4"/>
    <w:basedOn w:val="Tablanormal"/>
    <w:uiPriority w:val="72"/>
    <w:rsid w:val="00892B7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0F99-288F-426C-8C61-81CBE73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1996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12951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36</cp:revision>
  <cp:lastPrinted>2015-02-19T21:33:00Z</cp:lastPrinted>
  <dcterms:created xsi:type="dcterms:W3CDTF">2015-06-22T12:05:00Z</dcterms:created>
  <dcterms:modified xsi:type="dcterms:W3CDTF">2015-07-16T21:18:00Z</dcterms:modified>
</cp:coreProperties>
</file>