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92" w:rsidRPr="006C5218" w:rsidRDefault="00D00155" w:rsidP="00440A82">
      <w:pPr>
        <w:jc w:val="center"/>
        <w:rPr>
          <w:rFonts w:asciiTheme="minorHAnsi" w:hAnsiTheme="minorHAnsi" w:cstheme="minorHAnsi"/>
          <w:b/>
        </w:rPr>
      </w:pPr>
      <w:r w:rsidRPr="006C5218">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04792" w:rsidRPr="006C5218" w:rsidRDefault="00E148AD" w:rsidP="00111E31">
      <w:pPr>
        <w:jc w:val="center"/>
        <w:rPr>
          <w:rFonts w:asciiTheme="minorHAnsi" w:hAnsiTheme="minorHAnsi" w:cstheme="minorHAnsi"/>
          <w:b/>
          <w:szCs w:val="20"/>
        </w:rPr>
      </w:pPr>
      <w:r w:rsidRPr="006C5218">
        <w:rPr>
          <w:rFonts w:asciiTheme="minorHAnsi" w:hAnsiTheme="minorHAnsi" w:cstheme="minorHAnsi"/>
          <w:b/>
          <w:szCs w:val="20"/>
        </w:rPr>
        <w:t>Ó</w:t>
      </w:r>
      <w:r w:rsidR="00904792" w:rsidRPr="006C5218">
        <w:rPr>
          <w:rFonts w:asciiTheme="minorHAnsi" w:hAnsiTheme="minorHAnsi" w:cstheme="minorHAnsi"/>
          <w:b/>
          <w:szCs w:val="20"/>
        </w:rPr>
        <w:t>RGANO</w:t>
      </w:r>
      <w:r w:rsidRPr="006C5218">
        <w:rPr>
          <w:rFonts w:asciiTheme="minorHAnsi" w:hAnsiTheme="minorHAnsi" w:cstheme="minorHAnsi"/>
          <w:b/>
          <w:szCs w:val="20"/>
        </w:rPr>
        <w:t xml:space="preserve"> DE FISCALIZACIÓ</w:t>
      </w:r>
      <w:r w:rsidR="00904792" w:rsidRPr="006C5218">
        <w:rPr>
          <w:rFonts w:asciiTheme="minorHAnsi" w:hAnsiTheme="minorHAnsi" w:cstheme="minorHAnsi"/>
          <w:b/>
          <w:szCs w:val="20"/>
        </w:rPr>
        <w:t>N SUPERIOR DEL ESTADO DE BAJA CALIFORNIA</w:t>
      </w:r>
    </w:p>
    <w:p w:rsidR="00066231" w:rsidRPr="006C5218" w:rsidRDefault="00445888" w:rsidP="00066231">
      <w:pPr>
        <w:tabs>
          <w:tab w:val="left" w:pos="2190"/>
          <w:tab w:val="center" w:pos="4606"/>
        </w:tabs>
        <w:jc w:val="center"/>
        <w:rPr>
          <w:rFonts w:asciiTheme="minorHAnsi" w:hAnsiTheme="minorHAnsi" w:cstheme="minorHAnsi"/>
          <w:b/>
          <w:szCs w:val="20"/>
        </w:rPr>
      </w:pPr>
      <w:r w:rsidRPr="006C5218">
        <w:rPr>
          <w:rFonts w:asciiTheme="minorHAnsi" w:hAnsiTheme="minorHAnsi" w:cstheme="minorHAnsi"/>
          <w:b/>
          <w:szCs w:val="20"/>
        </w:rPr>
        <w:t>2D</w:t>
      </w:r>
      <w:r w:rsidR="00066231" w:rsidRPr="006C5218">
        <w:rPr>
          <w:rFonts w:asciiTheme="minorHAnsi" w:hAnsiTheme="minorHAnsi" w:cstheme="minorHAnsi"/>
          <w:b/>
          <w:szCs w:val="20"/>
        </w:rPr>
        <w:t>A. EVALUACIÓN 2015</w:t>
      </w:r>
    </w:p>
    <w:p w:rsidR="00D00155" w:rsidRPr="006C5218" w:rsidRDefault="00D00155" w:rsidP="00A11502">
      <w:pPr>
        <w:pStyle w:val="Sinespaciado"/>
        <w:jc w:val="both"/>
        <w:rPr>
          <w:rFonts w:asciiTheme="minorHAnsi" w:hAnsiTheme="minorHAnsi"/>
          <w:b/>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Artículo 11.- Los sujetos obligados deberán, de oficio, poner a disposición del público, la siguiente información:</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I.- Sus facultades y los indicadores de gestión utilizados para evaluar su desempeño, metas y objetivos de sus programas operativos;</w:t>
      </w:r>
    </w:p>
    <w:p w:rsidR="00F16269" w:rsidRPr="006C5218" w:rsidRDefault="00F16269" w:rsidP="00A11502">
      <w:pPr>
        <w:pStyle w:val="Prrafodelista"/>
        <w:numPr>
          <w:ilvl w:val="0"/>
          <w:numId w:val="1"/>
        </w:numPr>
        <w:jc w:val="both"/>
        <w:rPr>
          <w:rFonts w:asciiTheme="minorHAnsi" w:hAnsiTheme="minorHAnsi" w:cstheme="minorHAnsi"/>
          <w:b/>
        </w:rPr>
      </w:pPr>
      <w:r w:rsidRPr="006C5218">
        <w:rPr>
          <w:rFonts w:asciiTheme="minorHAnsi" w:hAnsiTheme="minorHAnsi" w:cstheme="minorHAnsi"/>
        </w:rPr>
        <w:t xml:space="preserve">Se </w:t>
      </w:r>
      <w:r w:rsidR="00BA15E0" w:rsidRPr="006C5218">
        <w:rPr>
          <w:rFonts w:asciiTheme="minorHAnsi" w:hAnsiTheme="minorHAnsi" w:cstheme="minorHAnsi"/>
        </w:rPr>
        <w:t xml:space="preserve">recomienda </w:t>
      </w:r>
      <w:r w:rsidR="00153CD3" w:rsidRPr="006C5218">
        <w:rPr>
          <w:rFonts w:asciiTheme="minorHAnsi" w:hAnsiTheme="minorHAnsi" w:cstheme="minorHAnsi"/>
        </w:rPr>
        <w:t>publicar el Programa Operativo correspondiente al ejercicio 2015.</w:t>
      </w:r>
    </w:p>
    <w:p w:rsidR="00F86C6F" w:rsidRPr="006C5218" w:rsidRDefault="00F86C6F" w:rsidP="00A11502">
      <w:pPr>
        <w:jc w:val="both"/>
        <w:rPr>
          <w:rFonts w:asciiTheme="minorHAnsi" w:hAnsiTheme="minorHAnsi" w:cstheme="minorHAnsi"/>
          <w:szCs w:val="20"/>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II.- Su estructura orgánica;</w:t>
      </w:r>
    </w:p>
    <w:p w:rsidR="005B53FC" w:rsidRPr="006C5218" w:rsidRDefault="005B53FC" w:rsidP="00A2144A">
      <w:pPr>
        <w:jc w:val="both"/>
      </w:pPr>
      <w:r w:rsidRPr="006C5218">
        <w:rPr>
          <w:rFonts w:asciiTheme="minorHAnsi" w:hAnsiTheme="minorHAnsi" w:cstheme="minorHAnsi"/>
        </w:rPr>
        <w:t>No se emiten recomendaciones respecto a esta fracción</w:t>
      </w:r>
      <w:r w:rsidRPr="006C5218">
        <w:t>.</w:t>
      </w:r>
    </w:p>
    <w:p w:rsidR="00F86C6F" w:rsidRPr="006C5218" w:rsidRDefault="00F86C6F" w:rsidP="00A11502">
      <w:pPr>
        <w:ind w:left="708"/>
        <w:jc w:val="both"/>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III.- La información curricular de los servidores públicos, desde el nivel de jefe de departamento o sus equivalentes hasta el nivel del funcionario de mayor jerarquía;</w:t>
      </w:r>
    </w:p>
    <w:p w:rsidR="005B53FC" w:rsidRPr="006C5218" w:rsidRDefault="005B53FC" w:rsidP="00A2144A">
      <w:pPr>
        <w:jc w:val="both"/>
      </w:pPr>
      <w:r w:rsidRPr="006C5218">
        <w:rPr>
          <w:rFonts w:asciiTheme="minorHAnsi" w:hAnsiTheme="minorHAnsi" w:cstheme="minorHAnsi"/>
        </w:rPr>
        <w:t>No se emiten recomendaciones respecto a esta fracción</w:t>
      </w:r>
      <w:r w:rsidRPr="006C5218">
        <w:t>.</w:t>
      </w:r>
    </w:p>
    <w:p w:rsidR="00F86C6F" w:rsidRPr="006C5218" w:rsidRDefault="00F86C6F" w:rsidP="00A11502">
      <w:pPr>
        <w:ind w:left="708"/>
        <w:jc w:val="both"/>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IV.- Los servicios que ofrecen, los trámites, requisitos y formatos y, en su caso, el monto de los derechos para acceder a los mismos;</w:t>
      </w:r>
    </w:p>
    <w:p w:rsidR="00A91355" w:rsidRPr="006C5218" w:rsidRDefault="00A91355" w:rsidP="00A2144A">
      <w:pPr>
        <w:jc w:val="both"/>
      </w:pPr>
      <w:r w:rsidRPr="006C5218">
        <w:rPr>
          <w:rFonts w:asciiTheme="minorHAnsi" w:hAnsiTheme="minorHAnsi" w:cstheme="minorHAnsi"/>
        </w:rPr>
        <w:t>No se emiten recomendaciones respecto a esta fracción</w:t>
      </w:r>
      <w:r w:rsidRPr="006C5218">
        <w:t>.</w:t>
      </w:r>
    </w:p>
    <w:p w:rsidR="00835B9F" w:rsidRPr="006C5218" w:rsidRDefault="00835B9F" w:rsidP="00835B9F">
      <w:pPr>
        <w:ind w:left="708"/>
        <w:jc w:val="both"/>
      </w:pPr>
    </w:p>
    <w:p w:rsidR="00835B9F" w:rsidRPr="006C5218" w:rsidRDefault="00835B9F" w:rsidP="00835B9F">
      <w:pPr>
        <w:ind w:left="708"/>
        <w:jc w:val="both"/>
      </w:pPr>
    </w:p>
    <w:p w:rsidR="00835B9F" w:rsidRPr="006C5218" w:rsidRDefault="00835B9F" w:rsidP="00835B9F">
      <w:pPr>
        <w:jc w:val="both"/>
        <w:rPr>
          <w:rFonts w:asciiTheme="minorHAnsi" w:hAnsiTheme="minorHAnsi" w:cstheme="minorHAnsi"/>
          <w:sz w:val="18"/>
        </w:rPr>
      </w:pPr>
      <w:r w:rsidRPr="006C5218">
        <w:rPr>
          <w:rFonts w:asciiTheme="minorHAnsi" w:hAnsiTheme="minorHAnsi" w:cstheme="minorHAnsi"/>
          <w:b/>
          <w:sz w:val="18"/>
        </w:rPr>
        <w:t>NOTA</w:t>
      </w:r>
      <w:r w:rsidRPr="006C5218">
        <w:rPr>
          <w:rFonts w:asciiTheme="minorHAnsi" w:hAnsiTheme="minorHAnsi" w:cstheme="minorHAnsi"/>
          <w:sz w:val="18"/>
        </w:rPr>
        <w:t xml:space="preserve">: con base en la </w:t>
      </w:r>
      <w:r w:rsidRPr="006C5218">
        <w:rPr>
          <w:rFonts w:asciiTheme="minorHAnsi" w:hAnsiTheme="minorHAnsi" w:cstheme="minorHAnsi"/>
          <w:i/>
          <w:sz w:val="18"/>
        </w:rPr>
        <w:t>Guía Referencial rumbo a la Métrica Nacional para la Interpretación y Evaluación de la Información Pública de Oficio.</w:t>
      </w:r>
    </w:p>
    <w:p w:rsidR="00E3510C" w:rsidRPr="006C5218" w:rsidRDefault="00E3510C" w:rsidP="00A11502">
      <w:pPr>
        <w:jc w:val="both"/>
        <w:rPr>
          <w:rFonts w:asciiTheme="minorHAnsi" w:hAnsiTheme="minorHAnsi" w:cstheme="minorHAnsi"/>
          <w:b/>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lastRenderedPageBreak/>
        <w:t>V.- Los informes de acceso a la información, que contengan cuando menos:</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a).- Número de solicitudes de información que les han sido presentadas;</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b).- Objeto de las solicitudes;</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c).- Solicitudes procesadas y respondidas, así como el número de aquellas que se encuentren pendientes; y</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d).- Las solicitudes que hayan sido denegadas y los fundamentos por lo que fueron desechadas.</w:t>
      </w:r>
    </w:p>
    <w:p w:rsidR="0065293A" w:rsidRPr="006C5218" w:rsidRDefault="0065293A" w:rsidP="0065293A">
      <w:pPr>
        <w:jc w:val="both"/>
      </w:pPr>
      <w:r w:rsidRPr="006C5218">
        <w:rPr>
          <w:rFonts w:asciiTheme="minorHAnsi" w:hAnsiTheme="minorHAnsi" w:cstheme="minorHAnsi"/>
        </w:rPr>
        <w:t>No se emiten recomendaciones respecto a esta fracción</w:t>
      </w:r>
      <w:r w:rsidRPr="006C5218">
        <w:t>.</w:t>
      </w:r>
    </w:p>
    <w:p w:rsidR="00A91355" w:rsidRPr="006C5218" w:rsidRDefault="00A91355" w:rsidP="00A11502">
      <w:pPr>
        <w:jc w:val="both"/>
        <w:rPr>
          <w:rFonts w:asciiTheme="minorHAnsi" w:hAnsiTheme="minorHAnsi" w:cstheme="minorHAnsi"/>
          <w:b/>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F49AC" w:rsidRPr="006C5218" w:rsidRDefault="00FF49AC" w:rsidP="00111E31">
      <w:pPr>
        <w:jc w:val="both"/>
      </w:pPr>
      <w:r w:rsidRPr="006C5218">
        <w:rPr>
          <w:rFonts w:asciiTheme="minorHAnsi" w:hAnsiTheme="minorHAnsi" w:cstheme="minorHAnsi"/>
        </w:rPr>
        <w:t>No se emiten recomendaciones respecto a esta fracción</w:t>
      </w:r>
      <w:r w:rsidRPr="006C5218">
        <w:t>.</w:t>
      </w:r>
    </w:p>
    <w:p w:rsidR="00FF49AC" w:rsidRPr="006C5218" w:rsidRDefault="00FF49AC" w:rsidP="00A11502">
      <w:pPr>
        <w:jc w:val="both"/>
        <w:rPr>
          <w:rFonts w:asciiTheme="minorHAnsi" w:hAnsiTheme="minorHAnsi" w:cstheme="minorHAnsi"/>
          <w:b/>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B7CA0" w:rsidRPr="006C5218" w:rsidRDefault="009B7CA0" w:rsidP="00796B0D">
      <w:pPr>
        <w:pStyle w:val="Prrafodelista"/>
        <w:numPr>
          <w:ilvl w:val="0"/>
          <w:numId w:val="5"/>
        </w:numPr>
        <w:jc w:val="both"/>
        <w:rPr>
          <w:rFonts w:cs="Calibri"/>
          <w:szCs w:val="20"/>
        </w:rPr>
      </w:pPr>
      <w:r w:rsidRPr="006C5218">
        <w:rPr>
          <w:rFonts w:cs="Calibri"/>
          <w:szCs w:val="20"/>
        </w:rPr>
        <w:t>Con respecto a la remuneración mensual de los servidores públicos se recomienda publicar al</w:t>
      </w:r>
      <w:r w:rsidR="00282E00" w:rsidRPr="006C5218">
        <w:rPr>
          <w:rFonts w:cs="Calibri"/>
          <w:szCs w:val="20"/>
        </w:rPr>
        <w:t xml:space="preserve"> desglose </w:t>
      </w:r>
      <w:r w:rsidR="00B21F0D" w:rsidRPr="006C5218">
        <w:rPr>
          <w:rFonts w:cs="Calibri"/>
          <w:szCs w:val="20"/>
        </w:rPr>
        <w:t>de las</w:t>
      </w:r>
      <w:r w:rsidR="00282E00" w:rsidRPr="006C5218">
        <w:rPr>
          <w:rFonts w:cs="Calibri"/>
          <w:szCs w:val="20"/>
        </w:rPr>
        <w:t xml:space="preserve"> deducciones. </w:t>
      </w:r>
      <w:r w:rsidRPr="006C5218">
        <w:rPr>
          <w:rFonts w:cs="Calibri"/>
          <w:szCs w:val="20"/>
        </w:rPr>
        <w:t xml:space="preserve"> </w:t>
      </w:r>
    </w:p>
    <w:p w:rsidR="00A908BE" w:rsidRPr="006C5218" w:rsidRDefault="00A908BE" w:rsidP="00A908BE">
      <w:pPr>
        <w:jc w:val="both"/>
        <w:rPr>
          <w:rFonts w:asciiTheme="minorHAnsi" w:hAnsiTheme="minorHAnsi" w:cstheme="minorHAnsi"/>
          <w:b/>
          <w:szCs w:val="20"/>
        </w:rPr>
      </w:pPr>
    </w:p>
    <w:p w:rsidR="00A908BE" w:rsidRPr="006C5218" w:rsidRDefault="00A908BE" w:rsidP="00A908BE">
      <w:pPr>
        <w:jc w:val="both"/>
        <w:rPr>
          <w:rFonts w:asciiTheme="minorHAnsi" w:hAnsiTheme="minorHAnsi" w:cstheme="minorHAnsi"/>
          <w:b/>
          <w:szCs w:val="20"/>
        </w:rPr>
      </w:pPr>
      <w:r w:rsidRPr="006C5218">
        <w:rPr>
          <w:rFonts w:asciiTheme="minorHAnsi" w:hAnsiTheme="minorHAnsi" w:cstheme="minorHAnsi"/>
          <w:b/>
          <w:szCs w:val="20"/>
        </w:rPr>
        <w:t xml:space="preserve">VIII.- Respecto del presupuesto de egresos: </w:t>
      </w:r>
    </w:p>
    <w:p w:rsidR="00A908BE" w:rsidRPr="006C5218" w:rsidRDefault="00A908BE" w:rsidP="00A908BE">
      <w:pPr>
        <w:jc w:val="both"/>
        <w:rPr>
          <w:rFonts w:asciiTheme="minorHAnsi" w:hAnsiTheme="minorHAnsi" w:cstheme="minorHAnsi"/>
          <w:b/>
          <w:szCs w:val="20"/>
        </w:rPr>
      </w:pPr>
      <w:r w:rsidRPr="006C5218">
        <w:rPr>
          <w:rFonts w:asciiTheme="minorHAnsi" w:hAnsiTheme="minorHAnsi" w:cstheme="minorHAnsi"/>
          <w:b/>
          <w:szCs w:val="20"/>
        </w:rPr>
        <w:t>a)  Se presentará de manera detallada en los términos y formato en el que fue aprobado, agrupándolo por programas, grupos, partidas de gastos</w:t>
      </w:r>
      <w:r w:rsidR="00B21F0D" w:rsidRPr="006C5218">
        <w:rPr>
          <w:rFonts w:asciiTheme="minorHAnsi" w:hAnsiTheme="minorHAnsi" w:cstheme="minorHAnsi"/>
          <w:b/>
          <w:szCs w:val="20"/>
        </w:rPr>
        <w:t>, informes</w:t>
      </w:r>
      <w:r w:rsidRPr="006C5218">
        <w:rPr>
          <w:rFonts w:asciiTheme="minorHAnsi" w:hAnsiTheme="minorHAnsi" w:cstheme="minorHAnsi"/>
          <w:b/>
          <w:szCs w:val="20"/>
        </w:rPr>
        <w:t xml:space="preserve"> </w:t>
      </w:r>
      <w:r w:rsidR="00B21F0D" w:rsidRPr="006C5218">
        <w:rPr>
          <w:rFonts w:asciiTheme="minorHAnsi" w:hAnsiTheme="minorHAnsi" w:cstheme="minorHAnsi"/>
          <w:b/>
          <w:szCs w:val="20"/>
        </w:rPr>
        <w:t>sobre su ejecución</w:t>
      </w:r>
      <w:r w:rsidRPr="006C5218">
        <w:rPr>
          <w:rFonts w:asciiTheme="minorHAnsi" w:hAnsiTheme="minorHAnsi" w:cstheme="minorHAnsi"/>
          <w:b/>
          <w:szCs w:val="20"/>
        </w:rPr>
        <w:t>; así como de la situación financiera y en su caso, respecto a la deuda pública;</w:t>
      </w:r>
    </w:p>
    <w:p w:rsidR="00A908BE" w:rsidRPr="006C5218" w:rsidRDefault="00A908BE" w:rsidP="00A908BE">
      <w:pPr>
        <w:jc w:val="both"/>
        <w:rPr>
          <w:rFonts w:asciiTheme="minorHAnsi" w:hAnsiTheme="minorHAnsi" w:cstheme="minorHAnsi"/>
          <w:b/>
          <w:szCs w:val="20"/>
        </w:rPr>
      </w:pPr>
      <w:r w:rsidRPr="006C5218">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A13B33" w:rsidRPr="006C5218" w:rsidRDefault="00A13B33" w:rsidP="00796B0D">
      <w:pPr>
        <w:pStyle w:val="Prrafodelista"/>
        <w:numPr>
          <w:ilvl w:val="0"/>
          <w:numId w:val="3"/>
        </w:numPr>
        <w:jc w:val="both"/>
        <w:rPr>
          <w:rFonts w:asciiTheme="minorHAnsi" w:hAnsiTheme="minorHAnsi" w:cstheme="minorHAnsi"/>
        </w:rPr>
      </w:pPr>
      <w:r w:rsidRPr="006C5218">
        <w:rPr>
          <w:rFonts w:asciiTheme="minorHAnsi" w:hAnsiTheme="minorHAnsi" w:cstheme="minorHAnsi"/>
        </w:rPr>
        <w:lastRenderedPageBreak/>
        <w:t xml:space="preserve">Con respecto al </w:t>
      </w:r>
      <w:r w:rsidR="00F30276" w:rsidRPr="006C5218">
        <w:rPr>
          <w:rFonts w:asciiTheme="minorHAnsi" w:hAnsiTheme="minorHAnsi" w:cstheme="minorHAnsi"/>
        </w:rPr>
        <w:t>P</w:t>
      </w:r>
      <w:r w:rsidRPr="006C5218">
        <w:rPr>
          <w:rFonts w:asciiTheme="minorHAnsi" w:hAnsiTheme="minorHAnsi" w:cstheme="minorHAnsi"/>
        </w:rPr>
        <w:t xml:space="preserve">resupuesto de Egresos </w:t>
      </w:r>
      <w:r w:rsidR="003A210C" w:rsidRPr="006C5218">
        <w:t>aprobado para el ejercicio fiscal en curso</w:t>
      </w:r>
      <w:r w:rsidR="003A210C" w:rsidRPr="006C5218">
        <w:rPr>
          <w:rFonts w:asciiTheme="minorHAnsi" w:hAnsiTheme="minorHAnsi" w:cstheme="minorHAnsi"/>
        </w:rPr>
        <w:t xml:space="preserve"> </w:t>
      </w:r>
      <w:r w:rsidR="00F30276" w:rsidRPr="006C5218">
        <w:rPr>
          <w:rFonts w:asciiTheme="minorHAnsi" w:hAnsiTheme="minorHAnsi" w:cstheme="minorHAnsi"/>
        </w:rPr>
        <w:t xml:space="preserve">se </w:t>
      </w:r>
      <w:r w:rsidRPr="006C5218">
        <w:rPr>
          <w:rFonts w:asciiTheme="minorHAnsi" w:hAnsiTheme="minorHAnsi" w:cstheme="minorHAnsi"/>
        </w:rPr>
        <w:t>recomienda</w:t>
      </w:r>
      <w:r w:rsidR="00F30276" w:rsidRPr="006C5218">
        <w:rPr>
          <w:rFonts w:asciiTheme="minorHAnsi" w:hAnsiTheme="minorHAnsi" w:cstheme="minorHAnsi"/>
        </w:rPr>
        <w:t xml:space="preserve"> publicar información por programas.</w:t>
      </w:r>
    </w:p>
    <w:p w:rsidR="00A13B33" w:rsidRPr="006C5218" w:rsidRDefault="00A13B33" w:rsidP="00796B0D">
      <w:pPr>
        <w:pStyle w:val="Prrafodelista"/>
        <w:numPr>
          <w:ilvl w:val="0"/>
          <w:numId w:val="3"/>
        </w:numPr>
        <w:jc w:val="both"/>
        <w:rPr>
          <w:rFonts w:asciiTheme="minorHAnsi" w:hAnsiTheme="minorHAnsi" w:cstheme="minorHAnsi"/>
        </w:rPr>
      </w:pPr>
      <w:r w:rsidRPr="006C5218">
        <w:rPr>
          <w:rFonts w:asciiTheme="minorHAnsi" w:hAnsiTheme="minorHAnsi" w:cstheme="minorHAnsi"/>
        </w:rPr>
        <w:t xml:space="preserve">Con respecto al </w:t>
      </w:r>
      <w:r w:rsidR="00F30276" w:rsidRPr="006C5218">
        <w:rPr>
          <w:rFonts w:asciiTheme="minorHAnsi" w:hAnsiTheme="minorHAnsi" w:cstheme="minorHAnsi"/>
        </w:rPr>
        <w:t>I</w:t>
      </w:r>
      <w:r w:rsidRPr="006C5218">
        <w:rPr>
          <w:rFonts w:asciiTheme="minorHAnsi" w:hAnsiTheme="minorHAnsi" w:cstheme="minorHAnsi"/>
        </w:rPr>
        <w:t xml:space="preserve">nforme de Ejecución del </w:t>
      </w:r>
      <w:r w:rsidR="00F30276" w:rsidRPr="006C5218">
        <w:rPr>
          <w:rFonts w:asciiTheme="minorHAnsi" w:hAnsiTheme="minorHAnsi" w:cstheme="minorHAnsi"/>
        </w:rPr>
        <w:t>P</w:t>
      </w:r>
      <w:r w:rsidRPr="006C5218">
        <w:rPr>
          <w:rFonts w:asciiTheme="minorHAnsi" w:hAnsiTheme="minorHAnsi" w:cstheme="minorHAnsi"/>
        </w:rPr>
        <w:t>resupuesto</w:t>
      </w:r>
      <w:r w:rsidR="00F86C6F" w:rsidRPr="006C5218">
        <w:rPr>
          <w:rFonts w:asciiTheme="minorHAnsi" w:hAnsiTheme="minorHAnsi" w:cstheme="minorHAnsi"/>
        </w:rPr>
        <w:t xml:space="preserve"> s</w:t>
      </w:r>
      <w:r w:rsidR="00F30276" w:rsidRPr="006C5218">
        <w:rPr>
          <w:rFonts w:asciiTheme="minorHAnsi" w:hAnsiTheme="minorHAnsi" w:cstheme="minorHAnsi"/>
        </w:rPr>
        <w:t xml:space="preserve">e </w:t>
      </w:r>
      <w:r w:rsidRPr="006C5218">
        <w:rPr>
          <w:rFonts w:asciiTheme="minorHAnsi" w:hAnsiTheme="minorHAnsi" w:cstheme="minorHAnsi"/>
        </w:rPr>
        <w:t>recomienda p</w:t>
      </w:r>
      <w:r w:rsidR="00F30276" w:rsidRPr="006C5218">
        <w:rPr>
          <w:rFonts w:asciiTheme="minorHAnsi" w:hAnsiTheme="minorHAnsi" w:cstheme="minorHAnsi"/>
        </w:rPr>
        <w:t>ublica</w:t>
      </w:r>
      <w:r w:rsidRPr="006C5218">
        <w:rPr>
          <w:rFonts w:asciiTheme="minorHAnsi" w:hAnsiTheme="minorHAnsi" w:cstheme="minorHAnsi"/>
        </w:rPr>
        <w:t xml:space="preserve">r </w:t>
      </w:r>
      <w:r w:rsidR="00937FA4" w:rsidRPr="006C5218">
        <w:rPr>
          <w:rFonts w:asciiTheme="minorHAnsi" w:hAnsiTheme="minorHAnsi" w:cstheme="minorHAnsi"/>
        </w:rPr>
        <w:t xml:space="preserve">el avance </w:t>
      </w:r>
      <w:r w:rsidR="00E640AA" w:rsidRPr="006C5218">
        <w:rPr>
          <w:rFonts w:asciiTheme="minorHAnsi" w:hAnsiTheme="minorHAnsi" w:cstheme="minorHAnsi"/>
        </w:rPr>
        <w:t xml:space="preserve">de gestión financiero completo </w:t>
      </w:r>
      <w:r w:rsidR="00937FA4" w:rsidRPr="006C5218">
        <w:rPr>
          <w:rFonts w:asciiTheme="minorHAnsi" w:hAnsiTheme="minorHAnsi" w:cstheme="minorHAnsi"/>
        </w:rPr>
        <w:t>correspondiente al cierre del</w:t>
      </w:r>
      <w:r w:rsidR="00E640AA" w:rsidRPr="006C5218">
        <w:rPr>
          <w:rFonts w:asciiTheme="minorHAnsi" w:hAnsiTheme="minorHAnsi" w:cstheme="minorHAnsi"/>
        </w:rPr>
        <w:t xml:space="preserve"> </w:t>
      </w:r>
      <w:r w:rsidR="00B21F0D" w:rsidRPr="006C5218">
        <w:rPr>
          <w:rFonts w:asciiTheme="minorHAnsi" w:hAnsiTheme="minorHAnsi" w:cstheme="minorHAnsi"/>
        </w:rPr>
        <w:t>primer trimestre</w:t>
      </w:r>
      <w:r w:rsidR="00937FA4" w:rsidRPr="006C5218">
        <w:rPr>
          <w:rFonts w:asciiTheme="minorHAnsi" w:hAnsiTheme="minorHAnsi" w:cstheme="minorHAnsi"/>
        </w:rPr>
        <w:t xml:space="preserve"> del año en curso.</w:t>
      </w:r>
    </w:p>
    <w:p w:rsidR="00E83C96" w:rsidRPr="006C5218" w:rsidRDefault="00E83C96" w:rsidP="00796B0D">
      <w:pPr>
        <w:pStyle w:val="Prrafodelista"/>
        <w:numPr>
          <w:ilvl w:val="0"/>
          <w:numId w:val="3"/>
        </w:numPr>
        <w:jc w:val="both"/>
        <w:rPr>
          <w:rFonts w:asciiTheme="minorHAnsi" w:hAnsiTheme="minorHAnsi" w:cstheme="minorHAnsi"/>
          <w:szCs w:val="20"/>
        </w:rPr>
      </w:pPr>
      <w:r w:rsidRPr="006C5218">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p>
    <w:p w:rsidR="00E83C96" w:rsidRPr="006C5218" w:rsidRDefault="00E83C96" w:rsidP="00E83C96">
      <w:pPr>
        <w:pStyle w:val="Prrafodelista"/>
        <w:ind w:left="1068"/>
        <w:jc w:val="both"/>
        <w:rPr>
          <w:rFonts w:asciiTheme="minorHAnsi" w:hAnsiTheme="minorHAnsi" w:cstheme="minorHAnsi"/>
        </w:rPr>
      </w:pPr>
    </w:p>
    <w:p w:rsidR="00F86C6F" w:rsidRPr="006C5218" w:rsidRDefault="00F86C6F" w:rsidP="00A11502">
      <w:pPr>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IX.- Las enajenaciones de bienes que realicen por cualquier título o acto, indicando los motivos, beneficiarios o adquirientes, y los montos de las operaciones;</w:t>
      </w:r>
    </w:p>
    <w:p w:rsidR="00F16269" w:rsidRPr="006C5218" w:rsidRDefault="00F16269"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5E16BE" w:rsidRPr="006C5218" w:rsidRDefault="005E16BE" w:rsidP="00A11502">
      <w:pPr>
        <w:ind w:firstLine="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 Los permisos, concesiones y autorizaciones otorgadas, especificando sus titulares, concepto y vigencia;</w:t>
      </w:r>
    </w:p>
    <w:p w:rsidR="00F16269" w:rsidRPr="006C5218" w:rsidRDefault="00F16269"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5E16BE" w:rsidRPr="006C5218" w:rsidRDefault="005E16BE" w:rsidP="00A11502">
      <w:pPr>
        <w:ind w:firstLine="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XI.- Los convenios celebrados con instituciones públicas o privadas;</w:t>
      </w:r>
    </w:p>
    <w:p w:rsidR="006949B1" w:rsidRPr="006C5218" w:rsidRDefault="008C7C4F" w:rsidP="008C7C4F">
      <w:pPr>
        <w:pStyle w:val="Prrafodelista"/>
        <w:numPr>
          <w:ilvl w:val="0"/>
          <w:numId w:val="9"/>
        </w:numPr>
        <w:jc w:val="both"/>
        <w:rPr>
          <w:rFonts w:asciiTheme="minorHAnsi" w:hAnsiTheme="minorHAnsi" w:cstheme="minorHAnsi"/>
        </w:rPr>
      </w:pPr>
      <w:r w:rsidRPr="006C5218">
        <w:rPr>
          <w:rFonts w:asciiTheme="minorHAnsi" w:hAnsiTheme="minorHAnsi" w:cstheme="minorHAnsi"/>
        </w:rPr>
        <w:t>Se recomienda actualizar la fracción conforme el plazo señalado en la fracción II del artículo 12 de la LTAIPBC.</w:t>
      </w:r>
    </w:p>
    <w:p w:rsidR="006949B1" w:rsidRPr="006C5218" w:rsidRDefault="006949B1" w:rsidP="00A11502">
      <w:pPr>
        <w:tabs>
          <w:tab w:val="left" w:pos="3418"/>
        </w:tabs>
        <w:jc w:val="both"/>
        <w:rPr>
          <w:rFonts w:asciiTheme="minorHAnsi" w:hAnsiTheme="minorHAnsi" w:cstheme="minorHAnsi"/>
          <w:b/>
        </w:rPr>
      </w:pPr>
    </w:p>
    <w:p w:rsidR="00F16269" w:rsidRPr="006C5218" w:rsidRDefault="00F16269" w:rsidP="00A11502">
      <w:pPr>
        <w:tabs>
          <w:tab w:val="left" w:pos="3418"/>
        </w:tabs>
        <w:jc w:val="both"/>
        <w:rPr>
          <w:rFonts w:asciiTheme="minorHAnsi" w:hAnsiTheme="minorHAnsi" w:cstheme="minorHAnsi"/>
          <w:b/>
        </w:rPr>
      </w:pPr>
      <w:r w:rsidRPr="006C5218">
        <w:rPr>
          <w:rFonts w:asciiTheme="minorHAnsi" w:hAnsiTheme="minorHAnsi" w:cstheme="minorHAnsi"/>
          <w:b/>
        </w:rPr>
        <w:t>XII.- El padrón de proveedores;</w:t>
      </w:r>
      <w:r w:rsidRPr="006C5218">
        <w:rPr>
          <w:rFonts w:asciiTheme="minorHAnsi" w:hAnsiTheme="minorHAnsi" w:cstheme="minorHAnsi"/>
          <w:b/>
        </w:rPr>
        <w:tab/>
      </w:r>
    </w:p>
    <w:p w:rsidR="008C7C4F" w:rsidRPr="006C5218" w:rsidRDefault="008C7C4F" w:rsidP="008C7C4F">
      <w:pPr>
        <w:pStyle w:val="Prrafodelista"/>
        <w:numPr>
          <w:ilvl w:val="0"/>
          <w:numId w:val="10"/>
        </w:numPr>
        <w:jc w:val="both"/>
        <w:rPr>
          <w:rFonts w:asciiTheme="minorHAnsi" w:hAnsiTheme="minorHAnsi" w:cstheme="minorHAnsi"/>
        </w:rPr>
      </w:pPr>
      <w:r w:rsidRPr="006C5218">
        <w:rPr>
          <w:rFonts w:asciiTheme="minorHAnsi" w:hAnsiTheme="minorHAnsi" w:cstheme="minorHAnsi"/>
        </w:rPr>
        <w:t>Se recomienda actualizar la fracción conforme el plazo señalado en la fracción II del artículo 12 de la LTAIPBC.</w:t>
      </w:r>
    </w:p>
    <w:p w:rsidR="005E16BE" w:rsidRPr="006C5218" w:rsidRDefault="005E16BE" w:rsidP="00A11502">
      <w:pPr>
        <w:ind w:firstLine="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lastRenderedPageBreak/>
        <w:t>XIII.- El padrón inmobiliario y el vehicular;</w:t>
      </w:r>
    </w:p>
    <w:p w:rsidR="006949B1" w:rsidRPr="006C5218" w:rsidRDefault="006949B1" w:rsidP="006949B1">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6014B1" w:rsidRPr="006C5218" w:rsidRDefault="006014B1" w:rsidP="00521A52">
      <w:pPr>
        <w:jc w:val="both"/>
        <w:rPr>
          <w:rFonts w:asciiTheme="minorHAnsi" w:hAnsiTheme="minorHAnsi" w:cstheme="minorHAnsi"/>
        </w:rPr>
      </w:pPr>
      <w:r w:rsidRPr="006C5218">
        <w:rPr>
          <w:rFonts w:asciiTheme="minorHAnsi" w:hAnsiTheme="minorHAnsi" w:cstheme="minorHAnsi"/>
        </w:rPr>
        <w:t xml:space="preserve">                                                                                                                                                                                           </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XIV.- Las resoluciones de los procedimientos de responsabilidad administrativa, una vez que hayan causado estado;</w:t>
      </w:r>
    </w:p>
    <w:p w:rsidR="00A557F4" w:rsidRPr="006C5218" w:rsidRDefault="00A557F4"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5E16BE" w:rsidRPr="006C5218" w:rsidRDefault="005E16BE" w:rsidP="00A11502">
      <w:pPr>
        <w:ind w:left="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XV.- Los montos asignados y criterios de acceso a los programas sociales;</w:t>
      </w:r>
    </w:p>
    <w:p w:rsidR="00F16269" w:rsidRPr="006C5218" w:rsidRDefault="00F16269"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725003" w:rsidRPr="006C5218" w:rsidRDefault="00725003" w:rsidP="00A11502">
      <w:pPr>
        <w:ind w:firstLine="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XVI.- Las leyes, reglamentos, decretos, circulares y demás normas que les resulten aplicables;</w:t>
      </w:r>
    </w:p>
    <w:p w:rsidR="007329D6" w:rsidRPr="006C5218" w:rsidRDefault="00A11502" w:rsidP="00796B0D">
      <w:pPr>
        <w:pStyle w:val="Prrafodelista"/>
        <w:numPr>
          <w:ilvl w:val="0"/>
          <w:numId w:val="4"/>
        </w:numPr>
        <w:jc w:val="both"/>
      </w:pPr>
      <w:r w:rsidRPr="006C5218">
        <w:t>S</w:t>
      </w:r>
      <w:r w:rsidR="006014B1" w:rsidRPr="006C5218">
        <w:t xml:space="preserve">e </w:t>
      </w:r>
      <w:r w:rsidR="007329D6" w:rsidRPr="006C5218">
        <w:t xml:space="preserve">recomienda </w:t>
      </w:r>
      <w:r w:rsidR="006014B1" w:rsidRPr="006C5218">
        <w:t>publicar en el listado los decretos, acuerdos, manuales, lineamientos, circulares y todo otro documento que regule el actuar y/o funcione la entidad pública.</w:t>
      </w:r>
    </w:p>
    <w:p w:rsidR="00725003" w:rsidRPr="006C5218" w:rsidRDefault="00725003" w:rsidP="00A11502">
      <w:pPr>
        <w:jc w:val="both"/>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a).- La justificación técnica y financiera;</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A3064E" w:rsidRPr="006C5218" w:rsidRDefault="00F16269" w:rsidP="009729DA">
      <w:pPr>
        <w:jc w:val="both"/>
        <w:rPr>
          <w:rFonts w:asciiTheme="minorHAnsi" w:hAnsiTheme="minorHAnsi" w:cstheme="minorHAnsi"/>
          <w:b/>
        </w:rPr>
      </w:pPr>
      <w:r w:rsidRPr="006C5218">
        <w:rPr>
          <w:rFonts w:asciiTheme="minorHAnsi" w:hAnsiTheme="minorHAnsi" w:cstheme="minorHAnsi"/>
          <w:b/>
        </w:rPr>
        <w:t>c).- En su caso, las modificaciones a las condiciones originales del contrato.</w:t>
      </w:r>
    </w:p>
    <w:p w:rsidR="008E2910" w:rsidRPr="006C5218" w:rsidRDefault="00A3064E" w:rsidP="00A3064E">
      <w:pPr>
        <w:pStyle w:val="Prrafodelista"/>
        <w:numPr>
          <w:ilvl w:val="0"/>
          <w:numId w:val="11"/>
        </w:numPr>
        <w:jc w:val="both"/>
        <w:rPr>
          <w:rFonts w:asciiTheme="minorHAnsi" w:hAnsiTheme="minorHAnsi" w:cstheme="minorHAnsi"/>
          <w:b/>
        </w:rPr>
      </w:pPr>
      <w:r w:rsidRPr="006C5218">
        <w:rPr>
          <w:rFonts w:asciiTheme="minorHAnsi" w:hAnsiTheme="minorHAnsi" w:cstheme="minorHAnsi"/>
        </w:rPr>
        <w:t xml:space="preserve">Con la finalidad de dar mayor certeza al ciudadano que la información publicada en la más reciente, se recomienda publicar nota aclaratoria donde se establezca que durante los últimos cuatro ejercicios fiscales el sujeto obligado no ha emitido convocatorias a concurso, toda vez que se indica como fecha de </w:t>
      </w:r>
      <w:r w:rsidR="0075685F" w:rsidRPr="006C5218">
        <w:rPr>
          <w:rFonts w:asciiTheme="minorHAnsi" w:hAnsiTheme="minorHAnsi" w:cstheme="minorHAnsi"/>
        </w:rPr>
        <w:t>última actualización</w:t>
      </w:r>
      <w:r w:rsidRPr="006C5218">
        <w:rPr>
          <w:rFonts w:asciiTheme="minorHAnsi" w:hAnsiTheme="minorHAnsi" w:cstheme="minorHAnsi"/>
        </w:rPr>
        <w:t xml:space="preserve"> de esta fracción el día 5 de a abril de 2011.</w:t>
      </w:r>
    </w:p>
    <w:p w:rsidR="005E16BE" w:rsidRPr="006C5218" w:rsidRDefault="005E16BE" w:rsidP="00A11502">
      <w:pPr>
        <w:jc w:val="both"/>
      </w:pPr>
    </w:p>
    <w:p w:rsidR="00F16269" w:rsidRPr="006C5218" w:rsidRDefault="00F16269" w:rsidP="00A11502">
      <w:pPr>
        <w:jc w:val="both"/>
        <w:rPr>
          <w:rFonts w:asciiTheme="minorHAnsi" w:hAnsiTheme="minorHAnsi" w:cstheme="minorHAnsi"/>
        </w:rPr>
      </w:pPr>
      <w:r w:rsidRPr="006C5218">
        <w:rPr>
          <w:rFonts w:asciiTheme="minorHAnsi" w:hAnsiTheme="minorHAnsi" w:cstheme="minorHAnsi"/>
          <w:b/>
        </w:rPr>
        <w:t>XVIII.- Las adjudicaciones directas, señalando los motivos y fundamentos legales aplicados;</w:t>
      </w:r>
    </w:p>
    <w:p w:rsidR="00A92EC9" w:rsidRPr="006C5218" w:rsidRDefault="00A92EC9" w:rsidP="009729DA">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D788F" w:rsidRPr="006C5218" w:rsidRDefault="002D788F"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5E16BE" w:rsidRPr="006C5218" w:rsidRDefault="005E16BE" w:rsidP="00A11502">
      <w:pPr>
        <w:ind w:left="708"/>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XX.- El domicilio, número telefónico y la dirección electrónica de la Unidad de Transparencia, así como del Órgano Garante;</w:t>
      </w:r>
    </w:p>
    <w:p w:rsidR="007E2528" w:rsidRPr="006C5218" w:rsidRDefault="007E2528" w:rsidP="007E2528">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5E16BE" w:rsidRPr="006C5218" w:rsidRDefault="005E16BE" w:rsidP="00A11502">
      <w:pPr>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XXI.- La relación de solicitudes de acceso a la información pública y las respuestas que se les den;</w:t>
      </w:r>
    </w:p>
    <w:p w:rsidR="003E7F12" w:rsidRPr="006C5218" w:rsidRDefault="003E7F12"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3E7F12" w:rsidRPr="006C5218" w:rsidRDefault="003E7F12" w:rsidP="00A11502">
      <w:pPr>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XXII La relación de los servidores públicos comisionados fuera de su área de adscripción por cualquier causa, incluso de carácter sindical;</w:t>
      </w:r>
    </w:p>
    <w:p w:rsidR="002D788F" w:rsidRPr="006C5218" w:rsidRDefault="002D788F"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CB2F5D" w:rsidRPr="006C5218" w:rsidRDefault="00CB2F5D" w:rsidP="00A11502">
      <w:pPr>
        <w:jc w:val="both"/>
        <w:rPr>
          <w:rFonts w:asciiTheme="minorHAnsi" w:hAnsiTheme="minorHAnsi" w:cstheme="minorHAnsi"/>
        </w:rPr>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XXIII.- Los dictámenes de las auditorías que se practiquen a los sujetos obligados;</w:t>
      </w:r>
    </w:p>
    <w:p w:rsidR="00E34BA7" w:rsidRPr="006C5218" w:rsidRDefault="00E34BA7" w:rsidP="00A11502">
      <w:pPr>
        <w:jc w:val="both"/>
      </w:pPr>
      <w:r w:rsidRPr="006C5218">
        <w:t xml:space="preserve">Se recomienda publicar el listado de las auditorías realizadas durante el ejercicio presupuestal en curso de cada Sujeto obligado que realicen los Órganos Internos de Control de cada Sujeto </w:t>
      </w:r>
      <w:r w:rsidR="00391580" w:rsidRPr="006C5218">
        <w:t>Obligado y</w:t>
      </w:r>
      <w:r w:rsidRPr="006C5218">
        <w:t xml:space="preserve"> los Auditores Externos, indicando la siguiente información: </w:t>
      </w:r>
    </w:p>
    <w:p w:rsidR="00E34BA7" w:rsidRPr="006C5218" w:rsidRDefault="00CC10B8" w:rsidP="00796B0D">
      <w:pPr>
        <w:pStyle w:val="Sinespaciado"/>
        <w:numPr>
          <w:ilvl w:val="0"/>
          <w:numId w:val="8"/>
        </w:numPr>
        <w:rPr>
          <w:lang w:eastAsia="es-MX"/>
        </w:rPr>
      </w:pPr>
      <w:r w:rsidRPr="006C5218">
        <w:t>Unidad administrativa auditada,</w:t>
      </w:r>
      <w:r w:rsidR="00D4416F" w:rsidRPr="006C5218">
        <w:t xml:space="preserve"> </w:t>
      </w:r>
    </w:p>
    <w:p w:rsidR="00CA3117" w:rsidRPr="006C5218" w:rsidRDefault="00E34BA7" w:rsidP="00796B0D">
      <w:pPr>
        <w:pStyle w:val="Sinespaciado"/>
        <w:numPr>
          <w:ilvl w:val="0"/>
          <w:numId w:val="8"/>
        </w:numPr>
        <w:rPr>
          <w:lang w:eastAsia="es-MX"/>
        </w:rPr>
      </w:pPr>
      <w:r w:rsidRPr="006C5218">
        <w:t xml:space="preserve">Periodo, </w:t>
      </w:r>
    </w:p>
    <w:p w:rsidR="00CA3117" w:rsidRPr="006C5218" w:rsidRDefault="00E34BA7" w:rsidP="00796B0D">
      <w:pPr>
        <w:pStyle w:val="Sinespaciado"/>
        <w:numPr>
          <w:ilvl w:val="0"/>
          <w:numId w:val="8"/>
        </w:numPr>
        <w:rPr>
          <w:lang w:eastAsia="es-MX"/>
        </w:rPr>
      </w:pPr>
      <w:r w:rsidRPr="006C5218">
        <w:t>Tipo de auditoría (integral, específica, de programas, de desempeño, de c</w:t>
      </w:r>
      <w:r w:rsidR="00D4416F" w:rsidRPr="006C5218">
        <w:t>ontrol, de seguimiento y otras,</w:t>
      </w:r>
    </w:p>
    <w:p w:rsidR="00CA3117" w:rsidRPr="006C5218" w:rsidRDefault="00E34BA7" w:rsidP="00796B0D">
      <w:pPr>
        <w:pStyle w:val="Sinespaciado"/>
        <w:numPr>
          <w:ilvl w:val="0"/>
          <w:numId w:val="8"/>
        </w:numPr>
        <w:rPr>
          <w:lang w:eastAsia="es-MX"/>
        </w:rPr>
      </w:pPr>
      <w:r w:rsidRPr="006C5218">
        <w:t>Número y tipo de obs</w:t>
      </w:r>
      <w:r w:rsidR="00D4416F" w:rsidRPr="006C5218">
        <w:t>ervaciones,</w:t>
      </w:r>
    </w:p>
    <w:p w:rsidR="00E34BA7" w:rsidRPr="006C5218" w:rsidRDefault="00E34BA7" w:rsidP="00796B0D">
      <w:pPr>
        <w:pStyle w:val="Sinespaciado"/>
        <w:numPr>
          <w:ilvl w:val="0"/>
          <w:numId w:val="8"/>
        </w:numPr>
        <w:rPr>
          <w:lang w:eastAsia="es-MX"/>
        </w:rPr>
      </w:pPr>
      <w:r w:rsidRPr="006C5218">
        <w:lastRenderedPageBreak/>
        <w:t xml:space="preserve">Observaciones solventadas, y </w:t>
      </w:r>
    </w:p>
    <w:p w:rsidR="00CA3117" w:rsidRPr="006C5218" w:rsidRDefault="00B479D0" w:rsidP="00796B0D">
      <w:pPr>
        <w:pStyle w:val="Sinespaciado"/>
        <w:numPr>
          <w:ilvl w:val="0"/>
          <w:numId w:val="8"/>
        </w:numPr>
        <w:rPr>
          <w:lang w:eastAsia="es-MX"/>
        </w:rPr>
      </w:pPr>
      <w:r w:rsidRPr="006C5218">
        <w:t>V</w:t>
      </w:r>
      <w:r w:rsidR="00E34BA7" w:rsidRPr="006C5218">
        <w:t>ínculo a copia íntegra</w:t>
      </w:r>
      <w:bookmarkStart w:id="0" w:name="_GoBack"/>
      <w:bookmarkEnd w:id="0"/>
      <w:r w:rsidR="00E34BA7" w:rsidRPr="006C5218">
        <w:t xml:space="preserve"> del informe de auditoría o dictamen.</w:t>
      </w:r>
    </w:p>
    <w:p w:rsidR="006C5218" w:rsidRPr="006C5218" w:rsidRDefault="006C5218" w:rsidP="00A11502">
      <w:pPr>
        <w:jc w:val="both"/>
        <w:rPr>
          <w:rFonts w:asciiTheme="minorHAnsi" w:hAnsiTheme="minorHAnsi" w:cstheme="minorHAnsi"/>
          <w:b/>
        </w:rPr>
      </w:pPr>
    </w:p>
    <w:p w:rsidR="00F16269" w:rsidRPr="006C5218" w:rsidRDefault="00F16269" w:rsidP="00A11502">
      <w:pPr>
        <w:jc w:val="both"/>
      </w:pPr>
      <w:r w:rsidRPr="006C5218">
        <w:rPr>
          <w:rFonts w:asciiTheme="minorHAnsi" w:hAnsiTheme="minorHAnsi" w:cstheme="minorHAnsi"/>
          <w:b/>
        </w:rPr>
        <w:t>XXIV.-Los informes que por disposición legal generen los sujetos obligados; y</w:t>
      </w:r>
    </w:p>
    <w:p w:rsidR="006C2B0B" w:rsidRPr="006C5218" w:rsidRDefault="006C2B0B" w:rsidP="00796B0D">
      <w:pPr>
        <w:pStyle w:val="Prrafodelista"/>
        <w:numPr>
          <w:ilvl w:val="0"/>
          <w:numId w:val="6"/>
        </w:numPr>
        <w:jc w:val="both"/>
      </w:pPr>
      <w:r w:rsidRPr="006C5218">
        <w:t xml:space="preserve">Se recomienda publicar la versión más reciente del informe anual que debe presentar el Órgano de Fiscalización </w:t>
      </w:r>
      <w:r w:rsidR="00AB2967" w:rsidRPr="006C5218">
        <w:t xml:space="preserve">ante la Comisión de Fiscalización del Gasto Público, </w:t>
      </w:r>
      <w:r w:rsidRPr="006C5218">
        <w:t xml:space="preserve">(el </w:t>
      </w:r>
      <w:r w:rsidR="00B21F0D" w:rsidRPr="006C5218">
        <w:t>último</w:t>
      </w:r>
      <w:r w:rsidRPr="006C5218">
        <w:t xml:space="preserve"> disponible corresponde al ejercicio 2012).</w:t>
      </w:r>
    </w:p>
    <w:p w:rsidR="00935186" w:rsidRPr="006C5218" w:rsidRDefault="002D788F" w:rsidP="00796B0D">
      <w:pPr>
        <w:pStyle w:val="Prrafodelista"/>
        <w:numPr>
          <w:ilvl w:val="0"/>
          <w:numId w:val="6"/>
        </w:numPr>
        <w:jc w:val="both"/>
      </w:pPr>
      <w:r w:rsidRPr="006C5218">
        <w:rPr>
          <w:rFonts w:asciiTheme="minorHAnsi" w:hAnsiTheme="minorHAnsi" w:cstheme="minorHAnsi"/>
        </w:rPr>
        <w:t xml:space="preserve">Se </w:t>
      </w:r>
      <w:r w:rsidR="00394B76" w:rsidRPr="006C5218">
        <w:rPr>
          <w:rFonts w:asciiTheme="minorHAnsi" w:hAnsiTheme="minorHAnsi" w:cstheme="minorHAnsi"/>
        </w:rPr>
        <w:t>recomienda modificar la fecha de actualización de la información, toda vez que se indica se observan registros más recientes a lo que esa fecha indica.</w:t>
      </w:r>
    </w:p>
    <w:p w:rsidR="00935186" w:rsidRPr="006C5218" w:rsidRDefault="00935186" w:rsidP="00A11502">
      <w:pPr>
        <w:pStyle w:val="Prrafodelista"/>
        <w:ind w:left="1776"/>
        <w:jc w:val="both"/>
      </w:pPr>
    </w:p>
    <w:p w:rsidR="00F16269" w:rsidRPr="006C5218" w:rsidRDefault="00F16269" w:rsidP="00A11502">
      <w:pPr>
        <w:jc w:val="both"/>
        <w:rPr>
          <w:rFonts w:asciiTheme="minorHAnsi" w:hAnsiTheme="minorHAnsi" w:cstheme="minorHAnsi"/>
          <w:b/>
        </w:rPr>
      </w:pPr>
      <w:r w:rsidRPr="006C5218">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8A0D1D" w:rsidRPr="006C5218" w:rsidRDefault="008A0D1D" w:rsidP="00A11502">
      <w:pPr>
        <w:jc w:val="both"/>
        <w:rPr>
          <w:rFonts w:asciiTheme="minorHAnsi" w:hAnsiTheme="minorHAnsi" w:cstheme="minorHAnsi"/>
        </w:rPr>
      </w:pPr>
      <w:r w:rsidRPr="006C5218">
        <w:rPr>
          <w:rFonts w:asciiTheme="minorHAnsi" w:hAnsiTheme="minorHAnsi" w:cstheme="minorHAnsi"/>
        </w:rPr>
        <w:t>No se emiten recomendaciones respecto a esta fracción.</w:t>
      </w:r>
    </w:p>
    <w:p w:rsidR="00F16269" w:rsidRPr="006C5218" w:rsidRDefault="00F16269" w:rsidP="00A11502">
      <w:pPr>
        <w:autoSpaceDE w:val="0"/>
        <w:autoSpaceDN w:val="0"/>
        <w:adjustRightInd w:val="0"/>
        <w:spacing w:after="0" w:line="240" w:lineRule="auto"/>
        <w:jc w:val="both"/>
        <w:rPr>
          <w:rFonts w:asciiTheme="minorHAnsi" w:hAnsiTheme="minorHAnsi" w:cstheme="minorHAnsi"/>
          <w:b/>
        </w:rPr>
      </w:pPr>
    </w:p>
    <w:p w:rsidR="00A11502" w:rsidRPr="006C5218" w:rsidRDefault="00A11502" w:rsidP="00A11502">
      <w:pPr>
        <w:autoSpaceDE w:val="0"/>
        <w:autoSpaceDN w:val="0"/>
        <w:adjustRightInd w:val="0"/>
        <w:spacing w:after="0" w:line="240" w:lineRule="auto"/>
        <w:jc w:val="both"/>
        <w:rPr>
          <w:rFonts w:asciiTheme="minorHAnsi" w:hAnsiTheme="minorHAnsi" w:cstheme="minorHAnsi"/>
          <w:b/>
        </w:rPr>
      </w:pPr>
    </w:p>
    <w:p w:rsidR="00521A52" w:rsidRPr="006C5218" w:rsidRDefault="00521A52" w:rsidP="00A11502">
      <w:pPr>
        <w:autoSpaceDE w:val="0"/>
        <w:autoSpaceDN w:val="0"/>
        <w:adjustRightInd w:val="0"/>
        <w:spacing w:after="0" w:line="240" w:lineRule="auto"/>
        <w:jc w:val="both"/>
        <w:rPr>
          <w:rFonts w:asciiTheme="minorHAnsi" w:hAnsiTheme="minorHAnsi" w:cstheme="minorHAnsi"/>
          <w:b/>
        </w:rPr>
      </w:pPr>
    </w:p>
    <w:p w:rsidR="00F16269" w:rsidRPr="006C5218" w:rsidRDefault="00F16269" w:rsidP="00244816">
      <w:pPr>
        <w:autoSpaceDE w:val="0"/>
        <w:autoSpaceDN w:val="0"/>
        <w:adjustRightInd w:val="0"/>
        <w:spacing w:after="0" w:line="240" w:lineRule="auto"/>
        <w:jc w:val="both"/>
        <w:rPr>
          <w:rFonts w:asciiTheme="minorHAnsi" w:hAnsiTheme="minorHAnsi" w:cstheme="minorHAnsi"/>
          <w:b/>
        </w:rPr>
      </w:pPr>
      <w:r w:rsidRPr="006C5218">
        <w:rPr>
          <w:rFonts w:asciiTheme="minorHAnsi" w:hAnsiTheme="minorHAnsi" w:cstheme="minorHAnsi"/>
          <w:b/>
        </w:rPr>
        <w:t>Artículo 13.- Además de la información contenida en el artículo 11 que le resulte aplicable, el Poder Legislativo deberá dar a conocer:</w:t>
      </w:r>
    </w:p>
    <w:p w:rsidR="00F16269" w:rsidRPr="006C5218" w:rsidRDefault="00F16269" w:rsidP="00244816">
      <w:pPr>
        <w:autoSpaceDE w:val="0"/>
        <w:autoSpaceDN w:val="0"/>
        <w:adjustRightInd w:val="0"/>
        <w:spacing w:after="0" w:line="240" w:lineRule="auto"/>
        <w:jc w:val="both"/>
        <w:rPr>
          <w:rFonts w:asciiTheme="minorHAnsi" w:hAnsiTheme="minorHAnsi" w:cstheme="minorHAnsi"/>
          <w:b/>
        </w:rPr>
      </w:pPr>
    </w:p>
    <w:p w:rsidR="00F16269" w:rsidRPr="006C5218" w:rsidRDefault="00F16269" w:rsidP="00244816">
      <w:pPr>
        <w:pStyle w:val="Sinespaciado"/>
        <w:jc w:val="both"/>
        <w:rPr>
          <w:b/>
        </w:rPr>
      </w:pPr>
      <w:r w:rsidRPr="006C5218">
        <w:rPr>
          <w:b/>
        </w:rPr>
        <w:t xml:space="preserve">I.- </w:t>
      </w:r>
      <w:r w:rsidR="009E475F" w:rsidRPr="006C5218">
        <w:rPr>
          <w:b/>
        </w:rPr>
        <w:t>Las leyes, decretos, acuerdos de los órganos de gobierno y proposiciones con punto de acuerdo que haya expedido;</w:t>
      </w:r>
    </w:p>
    <w:p w:rsidR="00A11502" w:rsidRPr="006C5218" w:rsidRDefault="00A11502"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ind w:left="708"/>
        <w:jc w:val="both"/>
        <w:rPr>
          <w:rFonts w:asciiTheme="minorHAnsi" w:hAnsiTheme="minorHAnsi" w:cstheme="minorHAnsi"/>
        </w:rPr>
      </w:pPr>
    </w:p>
    <w:p w:rsidR="00F16269" w:rsidRPr="006C5218" w:rsidRDefault="00F16269" w:rsidP="00244816">
      <w:pPr>
        <w:pStyle w:val="Sinespaciado"/>
        <w:jc w:val="both"/>
        <w:rPr>
          <w:b/>
        </w:rPr>
      </w:pPr>
      <w:r w:rsidRPr="006C5218">
        <w:rPr>
          <w:b/>
        </w:rPr>
        <w:t>II.-</w:t>
      </w:r>
      <w:r w:rsidR="009E475F" w:rsidRPr="006C5218">
        <w:rPr>
          <w:b/>
        </w:rPr>
        <w:t xml:space="preserve"> El Plan de Desarrollo Legislativo, así como las agendas </w:t>
      </w:r>
      <w:r w:rsidR="000B4B11" w:rsidRPr="006C5218">
        <w:rPr>
          <w:b/>
        </w:rPr>
        <w:t>legislativas correspondientes</w:t>
      </w:r>
      <w:r w:rsidR="009E475F" w:rsidRPr="006C5218">
        <w:rPr>
          <w:b/>
        </w:rPr>
        <w:t xml:space="preserve"> a los Grupos Parlamentarios y Diputados que cuenten con un escaño en el Congreso del Estado;</w:t>
      </w:r>
    </w:p>
    <w:p w:rsidR="005E16BE" w:rsidRPr="006C5218" w:rsidRDefault="005E16BE"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ind w:left="708"/>
        <w:jc w:val="both"/>
        <w:rPr>
          <w:rFonts w:asciiTheme="minorHAnsi" w:hAnsiTheme="minorHAnsi" w:cstheme="minorHAnsi"/>
        </w:rPr>
      </w:pPr>
    </w:p>
    <w:p w:rsidR="00F16269" w:rsidRPr="006C5218" w:rsidRDefault="00F16269" w:rsidP="00244816">
      <w:pPr>
        <w:pStyle w:val="Sinespaciado"/>
        <w:jc w:val="both"/>
        <w:rPr>
          <w:b/>
        </w:rPr>
      </w:pPr>
      <w:r w:rsidRPr="006C5218">
        <w:rPr>
          <w:b/>
        </w:rPr>
        <w:t xml:space="preserve">III.- </w:t>
      </w:r>
      <w:r w:rsidR="009E475F" w:rsidRPr="006C5218">
        <w:rPr>
          <w:b/>
        </w:rPr>
        <w:t>Las  convocatorias  y  lista  de  asistencia  de  los  Diputados,  al  pleno, Comisiones y comités, así como sus actas, acuerdos y resoluciones;</w:t>
      </w:r>
    </w:p>
    <w:p w:rsidR="005E16BE" w:rsidRPr="006C5218" w:rsidRDefault="005E16BE"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090554" w:rsidRPr="006C5218" w:rsidRDefault="00090554" w:rsidP="00244816">
      <w:pPr>
        <w:pStyle w:val="Prrafodelista"/>
        <w:autoSpaceDE w:val="0"/>
        <w:autoSpaceDN w:val="0"/>
        <w:adjustRightInd w:val="0"/>
        <w:spacing w:after="0" w:line="240" w:lineRule="auto"/>
        <w:ind w:left="708"/>
        <w:jc w:val="both"/>
        <w:rPr>
          <w:rFonts w:asciiTheme="minorHAnsi" w:hAnsiTheme="minorHAnsi" w:cstheme="minorHAnsi"/>
        </w:rPr>
      </w:pPr>
    </w:p>
    <w:p w:rsidR="00F16269" w:rsidRPr="006C5218" w:rsidRDefault="00F16269" w:rsidP="00244816">
      <w:pPr>
        <w:pStyle w:val="Sinespaciado"/>
        <w:jc w:val="both"/>
        <w:rPr>
          <w:b/>
        </w:rPr>
      </w:pPr>
      <w:r w:rsidRPr="006C5218">
        <w:rPr>
          <w:b/>
        </w:rPr>
        <w:lastRenderedPageBreak/>
        <w:t xml:space="preserve">IV.- </w:t>
      </w:r>
      <w:r w:rsidR="009E475F" w:rsidRPr="006C5218">
        <w:rPr>
          <w:b/>
        </w:rPr>
        <w:t>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sobre  las  mismas,  clasificándolas  por  grupo parlamentario o por Diputado;</w:t>
      </w:r>
    </w:p>
    <w:p w:rsidR="005E16BE" w:rsidRPr="006C5218" w:rsidRDefault="005E16BE"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ind w:left="708"/>
        <w:jc w:val="both"/>
        <w:rPr>
          <w:rFonts w:asciiTheme="minorHAnsi" w:hAnsiTheme="minorHAnsi" w:cstheme="minorHAnsi"/>
        </w:rPr>
      </w:pPr>
    </w:p>
    <w:p w:rsidR="006014B1" w:rsidRPr="006C5218" w:rsidRDefault="006014B1" w:rsidP="00244816">
      <w:pPr>
        <w:autoSpaceDE w:val="0"/>
        <w:autoSpaceDN w:val="0"/>
        <w:adjustRightInd w:val="0"/>
        <w:spacing w:after="0" w:line="240" w:lineRule="auto"/>
        <w:ind w:left="708"/>
        <w:jc w:val="both"/>
        <w:rPr>
          <w:rFonts w:asciiTheme="minorHAnsi" w:hAnsiTheme="minorHAnsi" w:cstheme="minorHAnsi"/>
        </w:rPr>
      </w:pPr>
    </w:p>
    <w:p w:rsidR="00F16269" w:rsidRPr="006C5218" w:rsidRDefault="00F16269" w:rsidP="00244816">
      <w:pPr>
        <w:pStyle w:val="Sinespaciado"/>
        <w:jc w:val="both"/>
        <w:rPr>
          <w:b/>
        </w:rPr>
      </w:pPr>
      <w:r w:rsidRPr="006C5218">
        <w:rPr>
          <w:b/>
        </w:rPr>
        <w:t>V.-</w:t>
      </w:r>
      <w:r w:rsidR="009E475F" w:rsidRPr="006C5218">
        <w:rPr>
          <w:b/>
        </w:rPr>
        <w:t xml:space="preserve"> </w:t>
      </w:r>
      <w:r w:rsidR="000F563E" w:rsidRPr="006C5218">
        <w:rPr>
          <w:b/>
        </w:rPr>
        <w:t>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5E16BE" w:rsidRPr="006C5218" w:rsidRDefault="005E16BE"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F16269" w:rsidRPr="006C5218" w:rsidRDefault="00F16269" w:rsidP="00244816">
      <w:pPr>
        <w:pStyle w:val="Sinespaciado"/>
        <w:jc w:val="both"/>
      </w:pPr>
    </w:p>
    <w:p w:rsidR="005E16BE" w:rsidRPr="006C5218" w:rsidRDefault="005E16BE" w:rsidP="00244816">
      <w:pPr>
        <w:pStyle w:val="Sinespaciado"/>
        <w:jc w:val="both"/>
      </w:pPr>
    </w:p>
    <w:p w:rsidR="00F16269" w:rsidRPr="006C5218" w:rsidRDefault="00F16269" w:rsidP="00244816">
      <w:pPr>
        <w:pStyle w:val="Sinespaciado"/>
        <w:jc w:val="both"/>
        <w:rPr>
          <w:b/>
        </w:rPr>
      </w:pPr>
      <w:r w:rsidRPr="006C5218">
        <w:rPr>
          <w:b/>
        </w:rPr>
        <w:t>VI.</w:t>
      </w:r>
      <w:r w:rsidR="000B4B11" w:rsidRPr="006C5218">
        <w:rPr>
          <w:b/>
        </w:rPr>
        <w:t>- El</w:t>
      </w:r>
      <w:r w:rsidR="000F563E" w:rsidRPr="006C5218">
        <w:rPr>
          <w:b/>
        </w:rPr>
        <w:t xml:space="preserve"> Diario de los Debates de la Legislatura y la Gaceta Parlamentaria;</w:t>
      </w:r>
    </w:p>
    <w:p w:rsidR="00A11502" w:rsidRPr="006C5218" w:rsidRDefault="00A11502"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6014B1" w:rsidRPr="006C5218" w:rsidRDefault="006014B1" w:rsidP="00244816">
      <w:pPr>
        <w:pStyle w:val="Sinespaciado"/>
        <w:jc w:val="both"/>
      </w:pPr>
    </w:p>
    <w:p w:rsidR="00F16269" w:rsidRPr="006C5218" w:rsidRDefault="00F16269" w:rsidP="00244816">
      <w:pPr>
        <w:pStyle w:val="Sinespaciado"/>
        <w:jc w:val="both"/>
        <w:rPr>
          <w:b/>
        </w:rPr>
      </w:pPr>
      <w:r w:rsidRPr="006C5218">
        <w:rPr>
          <w:b/>
        </w:rPr>
        <w:t xml:space="preserve">VII.- </w:t>
      </w:r>
      <w:r w:rsidR="000F563E" w:rsidRPr="006C5218">
        <w:rPr>
          <w:b/>
        </w:rPr>
        <w:t xml:space="preserve">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 </w:t>
      </w:r>
    </w:p>
    <w:p w:rsidR="005E16BE" w:rsidRPr="006C5218" w:rsidRDefault="005E16BE" w:rsidP="00244816">
      <w:pPr>
        <w:pStyle w:val="Sinespaciado"/>
        <w:jc w:val="both"/>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F16269" w:rsidRPr="006C5218" w:rsidRDefault="00F16269" w:rsidP="00244816">
      <w:pPr>
        <w:pStyle w:val="Sinespaciado"/>
        <w:jc w:val="both"/>
      </w:pPr>
    </w:p>
    <w:p w:rsidR="00F16269" w:rsidRPr="006C5218" w:rsidRDefault="00F16269" w:rsidP="00244816">
      <w:pPr>
        <w:pStyle w:val="Sinespaciado"/>
        <w:jc w:val="both"/>
        <w:rPr>
          <w:b/>
        </w:rPr>
      </w:pPr>
      <w:r w:rsidRPr="006C5218">
        <w:rPr>
          <w:b/>
        </w:rPr>
        <w:t>VIII.</w:t>
      </w:r>
      <w:r w:rsidR="000B4B11" w:rsidRPr="006C5218">
        <w:rPr>
          <w:b/>
        </w:rPr>
        <w:t>- Las</w:t>
      </w:r>
      <w:r w:rsidR="000F563E" w:rsidRPr="006C5218">
        <w:rPr>
          <w:b/>
        </w:rPr>
        <w:t xml:space="preserve"> actas de las sesiones, dictámenes y acuerdos del pleno;</w:t>
      </w:r>
    </w:p>
    <w:p w:rsidR="005E16BE" w:rsidRPr="006C5218" w:rsidRDefault="005E16BE" w:rsidP="00244816">
      <w:pPr>
        <w:pStyle w:val="Sinespaciado"/>
        <w:jc w:val="both"/>
      </w:pPr>
    </w:p>
    <w:p w:rsidR="00F16269" w:rsidRPr="006C5218" w:rsidRDefault="00F16269"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A11502" w:rsidRPr="006C5218" w:rsidRDefault="00A11502" w:rsidP="00244816">
      <w:pPr>
        <w:pStyle w:val="Sinespaciado"/>
        <w:jc w:val="both"/>
      </w:pPr>
    </w:p>
    <w:p w:rsidR="00F16269" w:rsidRPr="006C5218" w:rsidRDefault="00F16269" w:rsidP="00244816">
      <w:pPr>
        <w:pStyle w:val="Sinespaciado"/>
        <w:jc w:val="both"/>
        <w:rPr>
          <w:b/>
        </w:rPr>
      </w:pPr>
      <w:r w:rsidRPr="006C5218">
        <w:rPr>
          <w:b/>
        </w:rPr>
        <w:t>IX.-</w:t>
      </w:r>
      <w:r w:rsidR="000F563E" w:rsidRPr="006C5218">
        <w:rPr>
          <w:b/>
        </w:rPr>
        <w:t xml:space="preserve"> Los Informes del Órgano Superior de Fiscalización sobre la revisión de las cuentas públicas;</w:t>
      </w:r>
    </w:p>
    <w:p w:rsidR="00A11502" w:rsidRPr="006C5218" w:rsidRDefault="00A11502" w:rsidP="00244816">
      <w:pPr>
        <w:pStyle w:val="Sinespaciado"/>
        <w:jc w:val="both"/>
        <w:rPr>
          <w:b/>
        </w:rPr>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A11502" w:rsidRPr="006C5218" w:rsidRDefault="00A11502" w:rsidP="00244816">
      <w:pPr>
        <w:pStyle w:val="Sinespaciado"/>
        <w:jc w:val="both"/>
      </w:pPr>
    </w:p>
    <w:p w:rsidR="00F16269" w:rsidRPr="006C5218" w:rsidRDefault="00F16269" w:rsidP="00244816">
      <w:pPr>
        <w:pStyle w:val="Sinespaciado"/>
        <w:jc w:val="both"/>
        <w:rPr>
          <w:b/>
          <w:lang w:eastAsia="es-MX"/>
        </w:rPr>
      </w:pPr>
      <w:r w:rsidRPr="006C5218">
        <w:rPr>
          <w:b/>
          <w:lang w:eastAsia="es-MX"/>
        </w:rPr>
        <w:t>X.-</w:t>
      </w:r>
      <w:r w:rsidR="000F563E" w:rsidRPr="006C5218">
        <w:rPr>
          <w:b/>
          <w:lang w:eastAsia="es-MX"/>
        </w:rPr>
        <w:t xml:space="preserve"> La  información  relativa  a  la  estructura,  directorio  y  nombres,  así  como programas  de  trabajo,  resultados  de  desempeño  y  proyectos  realizados  por  los Institutos pertenecientes al Congreso del Estado; </w:t>
      </w:r>
    </w:p>
    <w:p w:rsidR="005E16BE" w:rsidRPr="006C5218" w:rsidRDefault="005E16BE" w:rsidP="00244816">
      <w:pPr>
        <w:pStyle w:val="Sinespaciado"/>
        <w:jc w:val="both"/>
        <w:rPr>
          <w:b/>
          <w:lang w:eastAsia="es-MX"/>
        </w:rPr>
      </w:pPr>
    </w:p>
    <w:p w:rsidR="002D788F" w:rsidRPr="006C5218" w:rsidRDefault="002D788F" w:rsidP="00244816">
      <w:pPr>
        <w:pStyle w:val="Sinespaciado"/>
        <w:jc w:val="both"/>
      </w:pPr>
      <w:r w:rsidRPr="006C5218">
        <w:t>No se emiten recomendaciones respecto a esta fracción.</w:t>
      </w:r>
    </w:p>
    <w:p w:rsidR="00F16269" w:rsidRPr="006C5218" w:rsidRDefault="00F16269" w:rsidP="00244816">
      <w:pPr>
        <w:pStyle w:val="Sinespaciado"/>
        <w:jc w:val="both"/>
        <w:rPr>
          <w:b/>
          <w:lang w:eastAsia="es-MX"/>
        </w:rPr>
      </w:pPr>
      <w:r w:rsidRPr="006C5218">
        <w:rPr>
          <w:b/>
          <w:lang w:eastAsia="es-MX"/>
        </w:rPr>
        <w:lastRenderedPageBreak/>
        <w:t xml:space="preserve">XI.- </w:t>
      </w:r>
      <w:r w:rsidR="000B4B11" w:rsidRPr="006C5218">
        <w:rPr>
          <w:b/>
          <w:lang w:eastAsia="es-MX"/>
        </w:rPr>
        <w:t xml:space="preserve">Las resoluciones </w:t>
      </w:r>
      <w:r w:rsidR="00391580" w:rsidRPr="006C5218">
        <w:rPr>
          <w:b/>
          <w:lang w:eastAsia="es-MX"/>
        </w:rPr>
        <w:t>definitivas sobre juicios políticos y de declaratorias de</w:t>
      </w:r>
      <w:r w:rsidR="000F563E" w:rsidRPr="006C5218">
        <w:rPr>
          <w:b/>
          <w:lang w:eastAsia="es-MX"/>
        </w:rPr>
        <w:t xml:space="preserve"> procedencia penal, una vez que hayan causado estado; </w:t>
      </w:r>
    </w:p>
    <w:p w:rsidR="005E16BE" w:rsidRPr="006C5218" w:rsidRDefault="005E16BE" w:rsidP="00244816">
      <w:pPr>
        <w:pStyle w:val="Sinespaciado"/>
        <w:jc w:val="both"/>
        <w:rPr>
          <w:b/>
          <w:lang w:eastAsia="es-MX"/>
        </w:rPr>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F16269" w:rsidRPr="006C5218" w:rsidRDefault="00F16269" w:rsidP="00244816">
      <w:pPr>
        <w:pStyle w:val="Sinespaciado"/>
        <w:jc w:val="both"/>
        <w:rPr>
          <w:lang w:eastAsia="es-MX"/>
        </w:rPr>
      </w:pPr>
    </w:p>
    <w:p w:rsidR="00F16269" w:rsidRPr="006C5218" w:rsidRDefault="00F16269" w:rsidP="00244816">
      <w:pPr>
        <w:pStyle w:val="Sinespaciado"/>
        <w:jc w:val="both"/>
        <w:rPr>
          <w:b/>
          <w:lang w:eastAsia="es-MX"/>
        </w:rPr>
      </w:pPr>
      <w:r w:rsidRPr="006C5218">
        <w:rPr>
          <w:b/>
          <w:lang w:eastAsia="es-MX"/>
        </w:rPr>
        <w:t xml:space="preserve">XII.- </w:t>
      </w:r>
      <w:r w:rsidR="000F563E" w:rsidRPr="006C5218">
        <w:rPr>
          <w:b/>
          <w:lang w:eastAsia="es-MX"/>
        </w:rPr>
        <w:t xml:space="preserve">Las dietas de los legisladores y las partidas presupuestales asignadas a los  Grupos  </w:t>
      </w:r>
      <w:r w:rsidR="00244816" w:rsidRPr="006C5218">
        <w:rPr>
          <w:b/>
          <w:lang w:eastAsia="es-MX"/>
        </w:rPr>
        <w:t>p</w:t>
      </w:r>
      <w:r w:rsidR="000F563E" w:rsidRPr="006C5218">
        <w:rPr>
          <w:b/>
          <w:lang w:eastAsia="es-MX"/>
        </w:rPr>
        <w:t>arlamentarios,  las  Comisiones  o  Comités,  la  Mesa  Directiva  y  demás órganos del Congreso, así como los responsables de ejercerlas.</w:t>
      </w:r>
    </w:p>
    <w:p w:rsidR="005E16BE" w:rsidRPr="006C5218" w:rsidRDefault="005E16BE" w:rsidP="00244816">
      <w:pPr>
        <w:pStyle w:val="Sinespaciado"/>
        <w:jc w:val="both"/>
        <w:rPr>
          <w:lang w:eastAsia="es-MX"/>
        </w:rPr>
      </w:pPr>
    </w:p>
    <w:p w:rsidR="002D788F" w:rsidRPr="006C5218" w:rsidRDefault="002D788F"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F16269" w:rsidRPr="006C5218" w:rsidRDefault="00F16269" w:rsidP="00244816">
      <w:pPr>
        <w:pStyle w:val="Sinespaciado"/>
        <w:jc w:val="both"/>
        <w:rPr>
          <w:lang w:eastAsia="es-MX"/>
        </w:rPr>
      </w:pPr>
    </w:p>
    <w:p w:rsidR="00F16269" w:rsidRPr="006C5218" w:rsidRDefault="00F16269" w:rsidP="00244816">
      <w:pPr>
        <w:pStyle w:val="Sinespaciado"/>
        <w:jc w:val="both"/>
        <w:rPr>
          <w:b/>
          <w:lang w:eastAsia="es-MX"/>
        </w:rPr>
      </w:pPr>
      <w:r w:rsidRPr="006C5218">
        <w:rPr>
          <w:b/>
          <w:lang w:eastAsia="es-MX"/>
        </w:rPr>
        <w:t xml:space="preserve">XIII.- </w:t>
      </w:r>
      <w:r w:rsidR="000F563E" w:rsidRPr="006C5218">
        <w:rPr>
          <w:b/>
          <w:lang w:eastAsia="es-MX"/>
        </w:rPr>
        <w:t xml:space="preserve">Programas, metas y objetivos de los órganos de apoyo parlamentario y administrativo; </w:t>
      </w:r>
    </w:p>
    <w:p w:rsidR="005E16BE" w:rsidRPr="006C5218" w:rsidRDefault="005E16BE" w:rsidP="00244816">
      <w:pPr>
        <w:pStyle w:val="Sinespaciado"/>
        <w:jc w:val="both"/>
        <w:rPr>
          <w:lang w:eastAsia="es-MX"/>
        </w:rPr>
      </w:pPr>
    </w:p>
    <w:p w:rsidR="00F16269" w:rsidRPr="006C5218" w:rsidRDefault="00F16269" w:rsidP="00244816">
      <w:pPr>
        <w:pStyle w:val="Sinespaciado"/>
        <w:jc w:val="both"/>
      </w:pPr>
      <w:r w:rsidRPr="006C5218">
        <w:t>No se emiten recomendaciones respecto a esta fracción.</w:t>
      </w:r>
    </w:p>
    <w:p w:rsidR="005E16BE" w:rsidRPr="006C5218" w:rsidRDefault="005E16BE" w:rsidP="00244816">
      <w:pPr>
        <w:pStyle w:val="Sinespaciado"/>
        <w:jc w:val="both"/>
      </w:pPr>
    </w:p>
    <w:p w:rsidR="00F16269" w:rsidRPr="006C5218" w:rsidRDefault="00F16269" w:rsidP="00244816">
      <w:pPr>
        <w:pStyle w:val="Sinespaciado"/>
        <w:jc w:val="both"/>
        <w:rPr>
          <w:lang w:eastAsia="es-MX"/>
        </w:rPr>
      </w:pPr>
    </w:p>
    <w:p w:rsidR="00F16269" w:rsidRPr="006C5218" w:rsidRDefault="00F16269" w:rsidP="00244816">
      <w:pPr>
        <w:pStyle w:val="Sinespaciado"/>
        <w:jc w:val="both"/>
        <w:rPr>
          <w:b/>
          <w:lang w:eastAsia="es-MX"/>
        </w:rPr>
      </w:pPr>
      <w:r w:rsidRPr="006C5218">
        <w:rPr>
          <w:b/>
          <w:lang w:eastAsia="es-MX"/>
        </w:rPr>
        <w:t xml:space="preserve">XIV.- </w:t>
      </w:r>
      <w:r w:rsidR="000F563E" w:rsidRPr="006C5218">
        <w:rPr>
          <w:b/>
          <w:lang w:eastAsia="es-MX"/>
        </w:rPr>
        <w:t xml:space="preserve">Viajes en comisiones oficiales de Diputados y titulares de los órganos de apoyo parlamentario </w:t>
      </w:r>
      <w:r w:rsidR="00391580" w:rsidRPr="006C5218">
        <w:rPr>
          <w:b/>
          <w:lang w:eastAsia="es-MX"/>
        </w:rPr>
        <w:t>y administrativo</w:t>
      </w:r>
      <w:r w:rsidR="000F563E" w:rsidRPr="006C5218">
        <w:rPr>
          <w:b/>
          <w:lang w:eastAsia="es-MX"/>
        </w:rPr>
        <w:t xml:space="preserve"> así como de Directivos y demás personal de los Institutos del Congreso del Estado; </w:t>
      </w:r>
    </w:p>
    <w:p w:rsidR="005E16BE" w:rsidRPr="006C5218" w:rsidRDefault="005E16BE" w:rsidP="00244816">
      <w:pPr>
        <w:pStyle w:val="Sinespaciado"/>
        <w:jc w:val="both"/>
        <w:rPr>
          <w:lang w:eastAsia="es-MX"/>
        </w:rPr>
      </w:pPr>
    </w:p>
    <w:p w:rsidR="00F16269" w:rsidRPr="006C5218" w:rsidRDefault="00F16269" w:rsidP="00244816">
      <w:pPr>
        <w:pStyle w:val="Sinespaciado"/>
        <w:jc w:val="both"/>
      </w:pPr>
      <w:r w:rsidRPr="006C5218">
        <w:t>No se emiten recomendaciones respecto a esta fracción.</w:t>
      </w:r>
    </w:p>
    <w:p w:rsidR="00F16269" w:rsidRPr="006C5218" w:rsidRDefault="00F16269" w:rsidP="00244816">
      <w:pPr>
        <w:pStyle w:val="Sinespaciado"/>
        <w:jc w:val="both"/>
        <w:rPr>
          <w:lang w:eastAsia="es-MX"/>
        </w:rPr>
      </w:pPr>
    </w:p>
    <w:p w:rsidR="00A11502" w:rsidRPr="006C5218" w:rsidRDefault="00A11502" w:rsidP="00244816">
      <w:pPr>
        <w:pStyle w:val="Sinespaciado"/>
        <w:jc w:val="both"/>
        <w:rPr>
          <w:lang w:eastAsia="es-MX"/>
        </w:rPr>
      </w:pPr>
    </w:p>
    <w:p w:rsidR="008B5232" w:rsidRPr="006C5218" w:rsidRDefault="000F563E" w:rsidP="00244816">
      <w:pPr>
        <w:pStyle w:val="Sinespaciado"/>
        <w:jc w:val="both"/>
        <w:rPr>
          <w:b/>
          <w:lang w:eastAsia="es-MX"/>
        </w:rPr>
      </w:pPr>
      <w:r w:rsidRPr="006C5218">
        <w:rPr>
          <w:b/>
          <w:lang w:eastAsia="es-MX"/>
        </w:rPr>
        <w:t>XV.- Los demás informes que deban presentarse conforme a su Ley Orgánica.</w:t>
      </w:r>
    </w:p>
    <w:p w:rsidR="005E16BE" w:rsidRPr="006C5218" w:rsidRDefault="005E16BE" w:rsidP="00244816">
      <w:pPr>
        <w:pStyle w:val="Sinespaciado"/>
        <w:jc w:val="both"/>
        <w:rPr>
          <w:lang w:eastAsia="es-MX"/>
        </w:rPr>
      </w:pPr>
    </w:p>
    <w:p w:rsidR="00A13B33" w:rsidRPr="006C5218" w:rsidRDefault="00E14730" w:rsidP="00E14730">
      <w:pPr>
        <w:pStyle w:val="Sinespaciado"/>
        <w:numPr>
          <w:ilvl w:val="0"/>
          <w:numId w:val="12"/>
        </w:numPr>
        <w:jc w:val="both"/>
      </w:pPr>
      <w:r w:rsidRPr="006C5218">
        <w:t>Se recomienda publicar los informes anuales de labore a los que hace alusión en la nota publicada en esta fracción correspondientes a los ejercicios 2013 y 2014.</w:t>
      </w:r>
    </w:p>
    <w:p w:rsidR="008B5232" w:rsidRPr="006C5218" w:rsidRDefault="008B5232" w:rsidP="00244816">
      <w:pPr>
        <w:pStyle w:val="Sinespaciado"/>
        <w:jc w:val="both"/>
        <w:rPr>
          <w:lang w:eastAsia="es-MX"/>
        </w:rPr>
      </w:pPr>
    </w:p>
    <w:p w:rsidR="008B5232" w:rsidRPr="006C5218" w:rsidRDefault="008B5232" w:rsidP="00A11502">
      <w:pPr>
        <w:pStyle w:val="Sinespaciado"/>
        <w:rPr>
          <w:lang w:eastAsia="es-MX"/>
        </w:rPr>
      </w:pPr>
    </w:p>
    <w:p w:rsidR="00435B6C" w:rsidRPr="006C5218" w:rsidRDefault="00435B6C" w:rsidP="00A11502">
      <w:pPr>
        <w:pStyle w:val="Sinespaciado"/>
        <w:rPr>
          <w:lang w:eastAsia="es-MX"/>
        </w:rPr>
      </w:pPr>
    </w:p>
    <w:p w:rsidR="008B5232" w:rsidRPr="006C5218" w:rsidRDefault="008B5232" w:rsidP="00A11502">
      <w:pPr>
        <w:autoSpaceDE w:val="0"/>
        <w:autoSpaceDN w:val="0"/>
        <w:adjustRightInd w:val="0"/>
        <w:spacing w:after="0" w:line="240" w:lineRule="auto"/>
        <w:jc w:val="both"/>
        <w:rPr>
          <w:rFonts w:asciiTheme="minorHAnsi" w:hAnsiTheme="minorHAnsi"/>
          <w:lang w:eastAsia="es-MX"/>
        </w:rPr>
      </w:pPr>
    </w:p>
    <w:p w:rsidR="00A11502" w:rsidRPr="006C5218" w:rsidRDefault="00A11502" w:rsidP="00A11502">
      <w:pPr>
        <w:jc w:val="both"/>
        <w:rPr>
          <w:rFonts w:asciiTheme="minorHAnsi" w:hAnsiTheme="minorHAnsi" w:cstheme="minorHAnsi"/>
          <w:b/>
        </w:rPr>
      </w:pPr>
    </w:p>
    <w:p w:rsidR="00F16269" w:rsidRPr="001D640C" w:rsidRDefault="00F16269" w:rsidP="00A11502">
      <w:pPr>
        <w:jc w:val="center"/>
        <w:rPr>
          <w:rFonts w:asciiTheme="minorHAnsi" w:hAnsiTheme="minorHAnsi" w:cstheme="minorHAnsi"/>
          <w:b/>
        </w:rPr>
      </w:pPr>
      <w:r w:rsidRPr="006C5218">
        <w:rPr>
          <w:rFonts w:asciiTheme="minorHAnsi" w:hAnsiTheme="minorHAnsi" w:cstheme="minorHAnsi"/>
          <w:b/>
        </w:rPr>
        <w:t xml:space="preserve">TOTAL DE RECOMENDACIONES EMITIDAS: </w:t>
      </w:r>
      <w:r w:rsidR="00570279" w:rsidRPr="006C5218">
        <w:rPr>
          <w:rFonts w:asciiTheme="minorHAnsi" w:hAnsiTheme="minorHAnsi" w:cstheme="minorHAnsi"/>
          <w:b/>
        </w:rPr>
        <w:t>1</w:t>
      </w:r>
      <w:r w:rsidR="00E14730" w:rsidRPr="006C5218">
        <w:rPr>
          <w:rFonts w:asciiTheme="minorHAnsi" w:hAnsiTheme="minorHAnsi" w:cstheme="minorHAnsi"/>
          <w:b/>
        </w:rPr>
        <w:t>8</w:t>
      </w:r>
      <w:r w:rsidR="00570279">
        <w:rPr>
          <w:rFonts w:asciiTheme="minorHAnsi" w:hAnsiTheme="minorHAnsi" w:cstheme="minorHAnsi"/>
          <w:b/>
        </w:rPr>
        <w:t xml:space="preserve"> </w:t>
      </w:r>
    </w:p>
    <w:p w:rsidR="004917C9" w:rsidRPr="001D640C" w:rsidRDefault="004917C9" w:rsidP="00A11502">
      <w:pPr>
        <w:jc w:val="center"/>
        <w:rPr>
          <w:rFonts w:asciiTheme="minorHAnsi" w:hAnsiTheme="minorHAnsi" w:cstheme="minorHAnsi"/>
          <w:b/>
        </w:rPr>
      </w:pPr>
    </w:p>
    <w:sectPr w:rsidR="004917C9" w:rsidRPr="001D640C" w:rsidSect="007F3D88">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1E" w:rsidRDefault="00B4301E" w:rsidP="004477A7">
      <w:pPr>
        <w:spacing w:after="0" w:line="240" w:lineRule="auto"/>
      </w:pPr>
      <w:r>
        <w:separator/>
      </w:r>
    </w:p>
  </w:endnote>
  <w:endnote w:type="continuationSeparator" w:id="0">
    <w:p w:rsidR="00B4301E" w:rsidRDefault="00B4301E" w:rsidP="0044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7F3D88" w:rsidRPr="00FA4360" w:rsidTr="007F3D88">
      <w:tc>
        <w:tcPr>
          <w:tcW w:w="9180" w:type="dxa"/>
        </w:tcPr>
        <w:p w:rsidR="007F3D88" w:rsidRPr="00571AF4" w:rsidRDefault="007F3D88" w:rsidP="007F3D8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7F3D88" w:rsidRDefault="007F3D88" w:rsidP="007F3D88">
          <w:pPr>
            <w:pStyle w:val="Sinespaciado"/>
            <w:jc w:val="right"/>
            <w:rPr>
              <w:rFonts w:asciiTheme="majorHAnsi" w:hAnsiTheme="majorHAnsi"/>
              <w:b/>
              <w:sz w:val="16"/>
            </w:rPr>
          </w:pPr>
          <w:r>
            <w:rPr>
              <w:rFonts w:asciiTheme="majorHAnsi" w:hAnsiTheme="majorHAnsi"/>
              <w:b/>
              <w:sz w:val="16"/>
            </w:rPr>
            <w:t>Coordinación de Evaluación y Seguimiento</w:t>
          </w:r>
        </w:p>
        <w:p w:rsidR="007F3D88" w:rsidRPr="00571AF4" w:rsidRDefault="007F3D88" w:rsidP="007F3D8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Pr>
              <w:rFonts w:asciiTheme="majorHAnsi" w:hAnsiTheme="majorHAnsi"/>
              <w:sz w:val="16"/>
            </w:rPr>
            <w:t xml:space="preserve"> </w:t>
          </w:r>
          <w:r w:rsidR="00B5758E">
            <w:rPr>
              <w:rFonts w:asciiTheme="majorHAnsi" w:hAnsiTheme="majorHAnsi"/>
              <w:sz w:val="16"/>
            </w:rPr>
            <w:t>23 de junio</w:t>
          </w:r>
          <w:r w:rsidR="00A64237">
            <w:rPr>
              <w:rFonts w:asciiTheme="majorHAnsi" w:hAnsiTheme="majorHAnsi"/>
              <w:sz w:val="16"/>
            </w:rPr>
            <w:t xml:space="preserve"> de 2015</w:t>
          </w:r>
        </w:p>
        <w:p w:rsidR="007F3D88" w:rsidRPr="00FA4360" w:rsidRDefault="007F3D88" w:rsidP="007F3D88">
          <w:pPr>
            <w:pStyle w:val="Sinespaciado"/>
            <w:tabs>
              <w:tab w:val="left" w:pos="1741"/>
            </w:tabs>
            <w:jc w:val="right"/>
            <w:rPr>
              <w:rFonts w:asciiTheme="majorHAnsi" w:hAnsiTheme="majorHAnsi"/>
              <w:sz w:val="20"/>
            </w:rPr>
          </w:pPr>
        </w:p>
        <w:p w:rsidR="007F3D88" w:rsidRPr="00FA4360" w:rsidRDefault="007F3D88" w:rsidP="007F3D88">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7F3D88" w:rsidRPr="00E224B8" w:rsidRDefault="007F3D88" w:rsidP="007F3D88">
          <w:pPr>
            <w:pStyle w:val="Piedepgina"/>
            <w:rPr>
              <w:rFonts w:asciiTheme="majorHAnsi" w:hAnsiTheme="majorHAnsi"/>
              <w:b/>
              <w:sz w:val="18"/>
              <w:szCs w:val="18"/>
            </w:rPr>
          </w:pPr>
        </w:p>
        <w:p w:rsidR="007F3D88" w:rsidRPr="00E224B8" w:rsidRDefault="007D3931" w:rsidP="00F16C1A">
          <w:pPr>
            <w:pStyle w:val="Piedepgina"/>
            <w:rPr>
              <w:rFonts w:asciiTheme="majorHAnsi" w:hAnsiTheme="majorHAnsi"/>
              <w:b/>
              <w:sz w:val="18"/>
              <w:szCs w:val="18"/>
            </w:rPr>
          </w:pPr>
          <w:r w:rsidRPr="00E224B8">
            <w:rPr>
              <w:rFonts w:asciiTheme="majorHAnsi" w:hAnsiTheme="majorHAnsi"/>
              <w:b/>
              <w:sz w:val="18"/>
              <w:szCs w:val="18"/>
            </w:rPr>
            <w:fldChar w:fldCharType="begin"/>
          </w:r>
          <w:r w:rsidR="007F3D88"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6C5218">
            <w:rPr>
              <w:rFonts w:asciiTheme="majorHAnsi" w:hAnsiTheme="majorHAnsi"/>
              <w:b/>
              <w:noProof/>
              <w:sz w:val="18"/>
              <w:szCs w:val="18"/>
            </w:rPr>
            <w:t>8</w:t>
          </w:r>
          <w:r w:rsidRPr="00E224B8">
            <w:rPr>
              <w:rFonts w:asciiTheme="majorHAnsi" w:hAnsiTheme="majorHAnsi"/>
              <w:b/>
              <w:noProof/>
              <w:sz w:val="18"/>
              <w:szCs w:val="18"/>
            </w:rPr>
            <w:fldChar w:fldCharType="end"/>
          </w:r>
          <w:r w:rsidR="007F3D88">
            <w:rPr>
              <w:rFonts w:asciiTheme="majorHAnsi" w:hAnsiTheme="majorHAnsi"/>
              <w:b/>
              <w:noProof/>
              <w:sz w:val="18"/>
              <w:szCs w:val="18"/>
            </w:rPr>
            <w:t xml:space="preserve"> de </w:t>
          </w:r>
          <w:r w:rsidR="00F16C1A">
            <w:rPr>
              <w:rFonts w:asciiTheme="majorHAnsi" w:hAnsiTheme="majorHAnsi"/>
              <w:b/>
              <w:noProof/>
              <w:sz w:val="18"/>
              <w:szCs w:val="18"/>
            </w:rPr>
            <w:t>8</w:t>
          </w:r>
        </w:p>
      </w:tc>
    </w:tr>
  </w:tbl>
  <w:p w:rsidR="007F3D88" w:rsidRPr="00A64416" w:rsidRDefault="007F3D88" w:rsidP="007F3D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1E" w:rsidRDefault="00B4301E" w:rsidP="004477A7">
      <w:pPr>
        <w:spacing w:after="0" w:line="240" w:lineRule="auto"/>
      </w:pPr>
      <w:r>
        <w:separator/>
      </w:r>
    </w:p>
  </w:footnote>
  <w:footnote w:type="continuationSeparator" w:id="0">
    <w:p w:rsidR="00B4301E" w:rsidRDefault="00B4301E" w:rsidP="0044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7F3D88" w:rsidRPr="00625444" w:rsidTr="007F3D88">
      <w:trPr>
        <w:trHeight w:val="1492"/>
      </w:trPr>
      <w:tc>
        <w:tcPr>
          <w:tcW w:w="8552" w:type="dxa"/>
          <w:tcBorders>
            <w:bottom w:val="single" w:sz="18" w:space="0" w:color="808080"/>
          </w:tcBorders>
        </w:tcPr>
        <w:p w:rsidR="007F3D88" w:rsidRDefault="007F3D88" w:rsidP="007F3D88">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7F3D88" w:rsidRDefault="007F3D88" w:rsidP="007F3D88">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2"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7F3D88" w:rsidRDefault="007F3D88" w:rsidP="007F3D88">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3"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7F3D88" w:rsidRDefault="007F3D88">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6"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518"/>
    <w:multiLevelType w:val="hybridMultilevel"/>
    <w:tmpl w:val="1D8245FE"/>
    <w:lvl w:ilvl="0" w:tplc="B184A51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06726693"/>
    <w:multiLevelType w:val="hybridMultilevel"/>
    <w:tmpl w:val="BF108196"/>
    <w:lvl w:ilvl="0" w:tplc="080A0011">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12C13B65"/>
    <w:multiLevelType w:val="hybridMultilevel"/>
    <w:tmpl w:val="8FF42E86"/>
    <w:lvl w:ilvl="0" w:tplc="2D7078CC">
      <w:start w:val="1"/>
      <w:numFmt w:val="decimal"/>
      <w:lvlText w:val="%1)"/>
      <w:lvlJc w:val="left"/>
      <w:pPr>
        <w:ind w:left="1068" w:hanging="360"/>
      </w:pPr>
      <w:rPr>
        <w:rFonts w:asciiTheme="minorHAnsi" w:hAnsiTheme="minorHAnsi" w:cstheme="minorHAnsi"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44D2A2E"/>
    <w:multiLevelType w:val="hybridMultilevel"/>
    <w:tmpl w:val="1D105C42"/>
    <w:lvl w:ilvl="0" w:tplc="DCBA551E">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A976BCF"/>
    <w:multiLevelType w:val="hybridMultilevel"/>
    <w:tmpl w:val="B77C94B4"/>
    <w:lvl w:ilvl="0" w:tplc="3F5ABDF2">
      <w:start w:val="1"/>
      <w:numFmt w:val="decimal"/>
      <w:lvlText w:val="%1)"/>
      <w:lvlJc w:val="left"/>
      <w:pPr>
        <w:ind w:left="720" w:hanging="360"/>
      </w:pPr>
      <w:rPr>
        <w:rFonts w:asciiTheme="minorHAnsi" w:eastAsia="Calibri" w:hAnsiTheme="minorHAnsi" w:cs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4693520"/>
    <w:multiLevelType w:val="hybridMultilevel"/>
    <w:tmpl w:val="7D5223F8"/>
    <w:lvl w:ilvl="0" w:tplc="04090011">
      <w:start w:val="1"/>
      <w:numFmt w:val="decimal"/>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nsid w:val="460B4A46"/>
    <w:multiLevelType w:val="hybridMultilevel"/>
    <w:tmpl w:val="1D8245FE"/>
    <w:lvl w:ilvl="0" w:tplc="B184A51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53DC64C7"/>
    <w:multiLevelType w:val="hybridMultilevel"/>
    <w:tmpl w:val="D260685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1"/>
  </w:num>
  <w:num w:numId="3">
    <w:abstractNumId w:val="6"/>
  </w:num>
  <w:num w:numId="4">
    <w:abstractNumId w:val="9"/>
  </w:num>
  <w:num w:numId="5">
    <w:abstractNumId w:val="10"/>
  </w:num>
  <w:num w:numId="6">
    <w:abstractNumId w:val="2"/>
  </w:num>
  <w:num w:numId="7">
    <w:abstractNumId w:val="5"/>
  </w:num>
  <w:num w:numId="8">
    <w:abstractNumId w:val="4"/>
  </w:num>
  <w:num w:numId="9">
    <w:abstractNumId w:val="8"/>
  </w:num>
  <w:num w:numId="10">
    <w:abstractNumId w:val="0"/>
  </w:num>
  <w:num w:numId="11">
    <w:abstractNumId w:val="1"/>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F16269"/>
    <w:rsid w:val="00002122"/>
    <w:rsid w:val="000055DE"/>
    <w:rsid w:val="0001365C"/>
    <w:rsid w:val="00030F07"/>
    <w:rsid w:val="00046053"/>
    <w:rsid w:val="00066231"/>
    <w:rsid w:val="00090554"/>
    <w:rsid w:val="00097739"/>
    <w:rsid w:val="000A7D49"/>
    <w:rsid w:val="000B4B11"/>
    <w:rsid w:val="000B715D"/>
    <w:rsid w:val="000C312E"/>
    <w:rsid w:val="000D11AF"/>
    <w:rsid w:val="000E3158"/>
    <w:rsid w:val="000E4218"/>
    <w:rsid w:val="000E64D5"/>
    <w:rsid w:val="000F0772"/>
    <w:rsid w:val="000F51AC"/>
    <w:rsid w:val="000F563E"/>
    <w:rsid w:val="000F6BE3"/>
    <w:rsid w:val="00111E31"/>
    <w:rsid w:val="00115788"/>
    <w:rsid w:val="00117AAF"/>
    <w:rsid w:val="001205C3"/>
    <w:rsid w:val="001242DD"/>
    <w:rsid w:val="00134CCC"/>
    <w:rsid w:val="00135129"/>
    <w:rsid w:val="001525D5"/>
    <w:rsid w:val="00153CD3"/>
    <w:rsid w:val="00154833"/>
    <w:rsid w:val="00164C2F"/>
    <w:rsid w:val="0018791F"/>
    <w:rsid w:val="00197E3A"/>
    <w:rsid w:val="001A55F9"/>
    <w:rsid w:val="001B3E1C"/>
    <w:rsid w:val="001C117E"/>
    <w:rsid w:val="001D640C"/>
    <w:rsid w:val="001E1C40"/>
    <w:rsid w:val="00206957"/>
    <w:rsid w:val="00212D8D"/>
    <w:rsid w:val="002145DC"/>
    <w:rsid w:val="00217E2C"/>
    <w:rsid w:val="00232932"/>
    <w:rsid w:val="002403F4"/>
    <w:rsid w:val="00241CF1"/>
    <w:rsid w:val="00244816"/>
    <w:rsid w:val="00247297"/>
    <w:rsid w:val="00282E00"/>
    <w:rsid w:val="00294504"/>
    <w:rsid w:val="002B5D90"/>
    <w:rsid w:val="002C06A9"/>
    <w:rsid w:val="002C5837"/>
    <w:rsid w:val="002D044C"/>
    <w:rsid w:val="002D7546"/>
    <w:rsid w:val="002D788F"/>
    <w:rsid w:val="00302AB7"/>
    <w:rsid w:val="00323634"/>
    <w:rsid w:val="00323AAF"/>
    <w:rsid w:val="003328D1"/>
    <w:rsid w:val="00352DB1"/>
    <w:rsid w:val="00353551"/>
    <w:rsid w:val="00353DE3"/>
    <w:rsid w:val="00365F5A"/>
    <w:rsid w:val="00391580"/>
    <w:rsid w:val="00394B76"/>
    <w:rsid w:val="003A210C"/>
    <w:rsid w:val="003A773F"/>
    <w:rsid w:val="003B3AA6"/>
    <w:rsid w:val="003C16F0"/>
    <w:rsid w:val="003E2B73"/>
    <w:rsid w:val="003E393D"/>
    <w:rsid w:val="003E639A"/>
    <w:rsid w:val="003E7F12"/>
    <w:rsid w:val="0043030C"/>
    <w:rsid w:val="00435B6C"/>
    <w:rsid w:val="00440A82"/>
    <w:rsid w:val="00445888"/>
    <w:rsid w:val="004477A7"/>
    <w:rsid w:val="00452B80"/>
    <w:rsid w:val="00474B65"/>
    <w:rsid w:val="004863A0"/>
    <w:rsid w:val="004917C9"/>
    <w:rsid w:val="004A5649"/>
    <w:rsid w:val="004B0714"/>
    <w:rsid w:val="004B677C"/>
    <w:rsid w:val="004D1835"/>
    <w:rsid w:val="004D2BC2"/>
    <w:rsid w:val="004D76AC"/>
    <w:rsid w:val="004F26A0"/>
    <w:rsid w:val="004F747B"/>
    <w:rsid w:val="00510D5A"/>
    <w:rsid w:val="0052107C"/>
    <w:rsid w:val="00521A52"/>
    <w:rsid w:val="00521D19"/>
    <w:rsid w:val="00522194"/>
    <w:rsid w:val="00526444"/>
    <w:rsid w:val="00531BB5"/>
    <w:rsid w:val="00532E7D"/>
    <w:rsid w:val="0053359C"/>
    <w:rsid w:val="0054693C"/>
    <w:rsid w:val="005542B9"/>
    <w:rsid w:val="00570279"/>
    <w:rsid w:val="00581934"/>
    <w:rsid w:val="00587511"/>
    <w:rsid w:val="005B4720"/>
    <w:rsid w:val="005B53FC"/>
    <w:rsid w:val="005C24F5"/>
    <w:rsid w:val="005E16BE"/>
    <w:rsid w:val="005E1CD3"/>
    <w:rsid w:val="006014B1"/>
    <w:rsid w:val="00616166"/>
    <w:rsid w:val="00620BD8"/>
    <w:rsid w:val="006243E0"/>
    <w:rsid w:val="0063006A"/>
    <w:rsid w:val="00641E32"/>
    <w:rsid w:val="00642EE4"/>
    <w:rsid w:val="0065293A"/>
    <w:rsid w:val="00653DDA"/>
    <w:rsid w:val="0065796F"/>
    <w:rsid w:val="00671FFD"/>
    <w:rsid w:val="006760FE"/>
    <w:rsid w:val="00684A44"/>
    <w:rsid w:val="0068647F"/>
    <w:rsid w:val="006935A3"/>
    <w:rsid w:val="006949B1"/>
    <w:rsid w:val="006C2B0B"/>
    <w:rsid w:val="006C5218"/>
    <w:rsid w:val="006D0F35"/>
    <w:rsid w:val="006D770E"/>
    <w:rsid w:val="00725003"/>
    <w:rsid w:val="007329D6"/>
    <w:rsid w:val="007354BB"/>
    <w:rsid w:val="0075685F"/>
    <w:rsid w:val="007640C1"/>
    <w:rsid w:val="007672A6"/>
    <w:rsid w:val="00795743"/>
    <w:rsid w:val="0079581A"/>
    <w:rsid w:val="00796B0D"/>
    <w:rsid w:val="007A1BF0"/>
    <w:rsid w:val="007A22DF"/>
    <w:rsid w:val="007A27C9"/>
    <w:rsid w:val="007B1206"/>
    <w:rsid w:val="007B64E4"/>
    <w:rsid w:val="007B693A"/>
    <w:rsid w:val="007D3931"/>
    <w:rsid w:val="007E2528"/>
    <w:rsid w:val="007E5E2E"/>
    <w:rsid w:val="007F3D88"/>
    <w:rsid w:val="008069C9"/>
    <w:rsid w:val="00835B9F"/>
    <w:rsid w:val="0083720D"/>
    <w:rsid w:val="00846F08"/>
    <w:rsid w:val="00854010"/>
    <w:rsid w:val="00856141"/>
    <w:rsid w:val="0086282E"/>
    <w:rsid w:val="00867996"/>
    <w:rsid w:val="00876256"/>
    <w:rsid w:val="008979AD"/>
    <w:rsid w:val="008A0D1D"/>
    <w:rsid w:val="008A4EF3"/>
    <w:rsid w:val="008A647B"/>
    <w:rsid w:val="008B3867"/>
    <w:rsid w:val="008B5232"/>
    <w:rsid w:val="008C0E2A"/>
    <w:rsid w:val="008C3E20"/>
    <w:rsid w:val="008C50AD"/>
    <w:rsid w:val="008C7C4F"/>
    <w:rsid w:val="008E2910"/>
    <w:rsid w:val="008F4673"/>
    <w:rsid w:val="00903A13"/>
    <w:rsid w:val="00904792"/>
    <w:rsid w:val="00915006"/>
    <w:rsid w:val="00935186"/>
    <w:rsid w:val="00937FA4"/>
    <w:rsid w:val="00941FED"/>
    <w:rsid w:val="0096174A"/>
    <w:rsid w:val="0096512E"/>
    <w:rsid w:val="009729BF"/>
    <w:rsid w:val="009729DA"/>
    <w:rsid w:val="009744BC"/>
    <w:rsid w:val="00991C24"/>
    <w:rsid w:val="009A6387"/>
    <w:rsid w:val="009A6FDC"/>
    <w:rsid w:val="009B4319"/>
    <w:rsid w:val="009B6C29"/>
    <w:rsid w:val="009B7CA0"/>
    <w:rsid w:val="009C43D4"/>
    <w:rsid w:val="009D2875"/>
    <w:rsid w:val="009D43BD"/>
    <w:rsid w:val="009E475F"/>
    <w:rsid w:val="00A11502"/>
    <w:rsid w:val="00A1284F"/>
    <w:rsid w:val="00A13B33"/>
    <w:rsid w:val="00A2013B"/>
    <w:rsid w:val="00A2144A"/>
    <w:rsid w:val="00A262D7"/>
    <w:rsid w:val="00A3064E"/>
    <w:rsid w:val="00A36E6D"/>
    <w:rsid w:val="00A41DAC"/>
    <w:rsid w:val="00A45CFD"/>
    <w:rsid w:val="00A52223"/>
    <w:rsid w:val="00A557F4"/>
    <w:rsid w:val="00A637ED"/>
    <w:rsid w:val="00A64237"/>
    <w:rsid w:val="00A75403"/>
    <w:rsid w:val="00A85022"/>
    <w:rsid w:val="00A908BE"/>
    <w:rsid w:val="00A91355"/>
    <w:rsid w:val="00A92EC9"/>
    <w:rsid w:val="00AA00BD"/>
    <w:rsid w:val="00AA27E8"/>
    <w:rsid w:val="00AB2967"/>
    <w:rsid w:val="00AB3610"/>
    <w:rsid w:val="00AC3B5A"/>
    <w:rsid w:val="00AC4EA8"/>
    <w:rsid w:val="00AD0647"/>
    <w:rsid w:val="00AD6F8F"/>
    <w:rsid w:val="00AD7306"/>
    <w:rsid w:val="00AF3720"/>
    <w:rsid w:val="00B076A8"/>
    <w:rsid w:val="00B11867"/>
    <w:rsid w:val="00B121A8"/>
    <w:rsid w:val="00B21F0D"/>
    <w:rsid w:val="00B4053C"/>
    <w:rsid w:val="00B4301E"/>
    <w:rsid w:val="00B479D0"/>
    <w:rsid w:val="00B53109"/>
    <w:rsid w:val="00B56846"/>
    <w:rsid w:val="00B5758E"/>
    <w:rsid w:val="00B622F6"/>
    <w:rsid w:val="00B64AA8"/>
    <w:rsid w:val="00B80AA8"/>
    <w:rsid w:val="00BA0A99"/>
    <w:rsid w:val="00BA1483"/>
    <w:rsid w:val="00BA15E0"/>
    <w:rsid w:val="00BB581F"/>
    <w:rsid w:val="00BC0022"/>
    <w:rsid w:val="00BD33D8"/>
    <w:rsid w:val="00BE5F7C"/>
    <w:rsid w:val="00C057BB"/>
    <w:rsid w:val="00C2030F"/>
    <w:rsid w:val="00C3337A"/>
    <w:rsid w:val="00C43A00"/>
    <w:rsid w:val="00C62A09"/>
    <w:rsid w:val="00C6537D"/>
    <w:rsid w:val="00C65E28"/>
    <w:rsid w:val="00C921F1"/>
    <w:rsid w:val="00C93D75"/>
    <w:rsid w:val="00CA3117"/>
    <w:rsid w:val="00CB2F5D"/>
    <w:rsid w:val="00CB648D"/>
    <w:rsid w:val="00CC10B8"/>
    <w:rsid w:val="00CC3BDC"/>
    <w:rsid w:val="00CE04C3"/>
    <w:rsid w:val="00CE18C8"/>
    <w:rsid w:val="00D00155"/>
    <w:rsid w:val="00D4111B"/>
    <w:rsid w:val="00D412E3"/>
    <w:rsid w:val="00D4416F"/>
    <w:rsid w:val="00D46409"/>
    <w:rsid w:val="00D960DD"/>
    <w:rsid w:val="00DD532E"/>
    <w:rsid w:val="00DD5737"/>
    <w:rsid w:val="00DE1F16"/>
    <w:rsid w:val="00DF0535"/>
    <w:rsid w:val="00DF672D"/>
    <w:rsid w:val="00E029ED"/>
    <w:rsid w:val="00E14730"/>
    <w:rsid w:val="00E148AD"/>
    <w:rsid w:val="00E34BA7"/>
    <w:rsid w:val="00E3510C"/>
    <w:rsid w:val="00E375C9"/>
    <w:rsid w:val="00E5490B"/>
    <w:rsid w:val="00E551BA"/>
    <w:rsid w:val="00E640AA"/>
    <w:rsid w:val="00E64BEC"/>
    <w:rsid w:val="00E65665"/>
    <w:rsid w:val="00E65A60"/>
    <w:rsid w:val="00E65ECE"/>
    <w:rsid w:val="00E738B2"/>
    <w:rsid w:val="00E83C96"/>
    <w:rsid w:val="00EA448E"/>
    <w:rsid w:val="00EB4418"/>
    <w:rsid w:val="00EC31C4"/>
    <w:rsid w:val="00ED0F73"/>
    <w:rsid w:val="00ED2774"/>
    <w:rsid w:val="00ED7532"/>
    <w:rsid w:val="00EE47E7"/>
    <w:rsid w:val="00EF6FF4"/>
    <w:rsid w:val="00F00E29"/>
    <w:rsid w:val="00F12D06"/>
    <w:rsid w:val="00F15C7C"/>
    <w:rsid w:val="00F16269"/>
    <w:rsid w:val="00F16C1A"/>
    <w:rsid w:val="00F214EA"/>
    <w:rsid w:val="00F272CB"/>
    <w:rsid w:val="00F30276"/>
    <w:rsid w:val="00F328BC"/>
    <w:rsid w:val="00F3532C"/>
    <w:rsid w:val="00F62381"/>
    <w:rsid w:val="00F6706B"/>
    <w:rsid w:val="00F8465E"/>
    <w:rsid w:val="00F86C6F"/>
    <w:rsid w:val="00F971EA"/>
    <w:rsid w:val="00FB1914"/>
    <w:rsid w:val="00FC2D47"/>
    <w:rsid w:val="00FF25FC"/>
    <w:rsid w:val="00FF49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269"/>
    <w:pPr>
      <w:ind w:left="720"/>
      <w:contextualSpacing/>
    </w:pPr>
  </w:style>
  <w:style w:type="paragraph" w:styleId="Encabezado">
    <w:name w:val="header"/>
    <w:basedOn w:val="Normal"/>
    <w:link w:val="EncabezadoCar"/>
    <w:uiPriority w:val="99"/>
    <w:rsid w:val="00F1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269"/>
    <w:rPr>
      <w:rFonts w:ascii="Calibri" w:eastAsia="Calibri" w:hAnsi="Calibri" w:cs="Times New Roman"/>
    </w:rPr>
  </w:style>
  <w:style w:type="paragraph" w:styleId="Piedepgina">
    <w:name w:val="footer"/>
    <w:basedOn w:val="Normal"/>
    <w:link w:val="PiedepginaCar"/>
    <w:uiPriority w:val="99"/>
    <w:rsid w:val="00F1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269"/>
    <w:rPr>
      <w:rFonts w:ascii="Calibri" w:eastAsia="Calibri" w:hAnsi="Calibri" w:cs="Times New Roman"/>
    </w:rPr>
  </w:style>
  <w:style w:type="paragraph" w:styleId="Sinespaciado">
    <w:name w:val="No Spacing"/>
    <w:uiPriority w:val="1"/>
    <w:qFormat/>
    <w:rsid w:val="00F1626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6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269"/>
    <w:rPr>
      <w:rFonts w:ascii="Tahoma" w:eastAsia="Calibri" w:hAnsi="Tahoma" w:cs="Tahoma"/>
      <w:sz w:val="16"/>
      <w:szCs w:val="16"/>
    </w:rPr>
  </w:style>
  <w:style w:type="character" w:styleId="Textoennegrita">
    <w:name w:val="Strong"/>
    <w:basedOn w:val="Fuentedeprrafopredeter"/>
    <w:uiPriority w:val="22"/>
    <w:qFormat/>
    <w:rsid w:val="00A92EC9"/>
    <w:rPr>
      <w:b/>
      <w:bCs/>
    </w:rPr>
  </w:style>
  <w:style w:type="character" w:styleId="Hipervnculo">
    <w:name w:val="Hyperlink"/>
    <w:basedOn w:val="Fuentedeprrafopredeter"/>
    <w:uiPriority w:val="99"/>
    <w:semiHidden/>
    <w:unhideWhenUsed/>
    <w:rsid w:val="00A92EC9"/>
    <w:rPr>
      <w:color w:val="0000FF"/>
      <w:u w:val="single"/>
    </w:rPr>
  </w:style>
  <w:style w:type="table" w:styleId="Listavistosa-nfasis4">
    <w:name w:val="Colorful List Accent 4"/>
    <w:basedOn w:val="Tablanormal"/>
    <w:uiPriority w:val="72"/>
    <w:rsid w:val="004A564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123234083">
      <w:bodyDiv w:val="1"/>
      <w:marLeft w:val="0"/>
      <w:marRight w:val="0"/>
      <w:marTop w:val="0"/>
      <w:marBottom w:val="0"/>
      <w:divBdr>
        <w:top w:val="none" w:sz="0" w:space="0" w:color="auto"/>
        <w:left w:val="none" w:sz="0" w:space="0" w:color="auto"/>
        <w:bottom w:val="none" w:sz="0" w:space="0" w:color="auto"/>
        <w:right w:val="none" w:sz="0" w:space="0" w:color="auto"/>
      </w:divBdr>
    </w:div>
    <w:div w:id="12702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66F8-A719-41BE-9977-A0113497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Pages>
  <Words>1958</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240</cp:revision>
  <dcterms:created xsi:type="dcterms:W3CDTF">2014-05-20T00:07:00Z</dcterms:created>
  <dcterms:modified xsi:type="dcterms:W3CDTF">2015-07-16T21:40:00Z</dcterms:modified>
</cp:coreProperties>
</file>