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D55" w:rsidRPr="006B6157" w:rsidRDefault="00D51D55" w:rsidP="00D51D55">
      <w:pPr>
        <w:jc w:val="center"/>
        <w:rPr>
          <w:rFonts w:asciiTheme="minorHAnsi" w:hAnsiTheme="minorHAnsi" w:cstheme="minorHAnsi"/>
          <w:b/>
          <w:szCs w:val="20"/>
        </w:rPr>
      </w:pPr>
      <w:r w:rsidRPr="006B6157">
        <w:rPr>
          <w:rFonts w:asciiTheme="minorHAnsi" w:hAnsiTheme="minorHAnsi" w:cstheme="minorHAnsi"/>
          <w:b/>
        </w:rPr>
        <w:t>RECOMENDACIONES DERIVADAS DEL PROCESO DE EVALUACION DE LA INFORMACIÓN PÚBLICA DE OFICIO QUE DEBEN DAR A CONOCER LOS SUJETOS OBLIGADOS EN SUS PORTALES DE OBLIGACIONES DE TRANSPARENCIA*</w:t>
      </w:r>
    </w:p>
    <w:p w:rsidR="00D51D55" w:rsidRPr="006B6157" w:rsidRDefault="00D51D55" w:rsidP="00D51D55">
      <w:pPr>
        <w:tabs>
          <w:tab w:val="left" w:pos="2190"/>
          <w:tab w:val="center" w:pos="4606"/>
        </w:tabs>
        <w:jc w:val="center"/>
        <w:rPr>
          <w:rFonts w:asciiTheme="minorHAnsi" w:hAnsiTheme="minorHAnsi" w:cstheme="minorHAnsi"/>
          <w:b/>
          <w:szCs w:val="20"/>
        </w:rPr>
      </w:pPr>
      <w:r w:rsidRPr="006B6157">
        <w:rPr>
          <w:rFonts w:asciiTheme="minorHAnsi" w:hAnsiTheme="minorHAnsi" w:cstheme="minorHAnsi"/>
          <w:b/>
          <w:szCs w:val="20"/>
        </w:rPr>
        <w:t>XXI Ayuntamiento de Tecate</w:t>
      </w:r>
    </w:p>
    <w:p w:rsidR="00D51D55" w:rsidRPr="006B6157" w:rsidRDefault="00D51D55" w:rsidP="00D51D55">
      <w:pPr>
        <w:jc w:val="center"/>
        <w:rPr>
          <w:rFonts w:asciiTheme="minorHAnsi" w:hAnsiTheme="minorHAnsi" w:cstheme="minorHAnsi"/>
          <w:b/>
          <w:szCs w:val="20"/>
        </w:rPr>
      </w:pPr>
      <w:r w:rsidRPr="006B6157">
        <w:rPr>
          <w:rFonts w:asciiTheme="minorHAnsi" w:hAnsiTheme="minorHAnsi" w:cstheme="minorHAnsi"/>
          <w:b/>
          <w:szCs w:val="20"/>
        </w:rPr>
        <w:t>2do. Trimestre 2014</w:t>
      </w:r>
    </w:p>
    <w:p w:rsidR="00FA4143" w:rsidRPr="006B6157" w:rsidRDefault="00FA4143" w:rsidP="002E6385">
      <w:pPr>
        <w:jc w:val="both"/>
        <w:rPr>
          <w:rFonts w:asciiTheme="minorHAnsi" w:hAnsiTheme="minorHAnsi" w:cstheme="minorHAnsi"/>
          <w:b/>
          <w:szCs w:val="20"/>
        </w:rPr>
      </w:pPr>
      <w:r w:rsidRPr="006B6157">
        <w:rPr>
          <w:rFonts w:asciiTheme="minorHAnsi" w:hAnsiTheme="minorHAnsi" w:cstheme="minorHAnsi"/>
          <w:b/>
          <w:szCs w:val="20"/>
        </w:rPr>
        <w:t>Artículo 11.- Los sujetos obligados deberán, de oficio, poner a disposición del público, la siguiente información:</w:t>
      </w:r>
    </w:p>
    <w:p w:rsidR="00FA4143" w:rsidRPr="006B6157" w:rsidRDefault="00FA4143" w:rsidP="002E6385">
      <w:pPr>
        <w:jc w:val="both"/>
        <w:rPr>
          <w:rFonts w:asciiTheme="minorHAnsi" w:hAnsiTheme="minorHAnsi" w:cstheme="minorHAnsi"/>
          <w:b/>
          <w:szCs w:val="20"/>
        </w:rPr>
      </w:pPr>
      <w:r w:rsidRPr="006B6157">
        <w:rPr>
          <w:rFonts w:asciiTheme="minorHAnsi" w:hAnsiTheme="minorHAnsi" w:cstheme="minorHAnsi"/>
          <w:b/>
          <w:szCs w:val="20"/>
        </w:rPr>
        <w:t>I.- Sus facultades y los indicadores de gestión utilizados para evaluar su desempeño, metas y objetivos de sus programas operativos;</w:t>
      </w:r>
    </w:p>
    <w:p w:rsidR="00FA4143" w:rsidRPr="006B6157" w:rsidRDefault="00FA4143" w:rsidP="002E6385">
      <w:pPr>
        <w:pStyle w:val="Prrafodelista"/>
        <w:numPr>
          <w:ilvl w:val="0"/>
          <w:numId w:val="1"/>
        </w:numPr>
        <w:jc w:val="both"/>
        <w:rPr>
          <w:rFonts w:asciiTheme="minorHAnsi" w:hAnsiTheme="minorHAnsi" w:cstheme="minorHAnsi"/>
          <w:szCs w:val="20"/>
        </w:rPr>
      </w:pPr>
      <w:r w:rsidRPr="006B6157">
        <w:rPr>
          <w:rFonts w:asciiTheme="minorHAnsi" w:hAnsiTheme="minorHAnsi" w:cstheme="minorHAnsi"/>
          <w:szCs w:val="20"/>
        </w:rPr>
        <w:t xml:space="preserve">Se recomienda publicar información concerniente a las facultades de toda la administración pública municipal centralizada, incluyendo las áreas que se describan en la fracción siguiente, además de  las concernientes a las paramunicipales y de los fideicomisos públicos municipales, toda vez que como resultado de la revisión se detectó que se omite </w:t>
      </w:r>
      <w:r w:rsidR="008712FE" w:rsidRPr="006B6157">
        <w:rPr>
          <w:rFonts w:asciiTheme="minorHAnsi" w:hAnsiTheme="minorHAnsi" w:cstheme="minorHAnsi"/>
          <w:szCs w:val="20"/>
        </w:rPr>
        <w:t>tal información.</w:t>
      </w:r>
      <w:r w:rsidRPr="006B6157">
        <w:rPr>
          <w:rFonts w:asciiTheme="minorHAnsi" w:hAnsiTheme="minorHAnsi" w:cstheme="minorHAnsi"/>
          <w:szCs w:val="20"/>
        </w:rPr>
        <w:t xml:space="preserve"> Se recomienda incluir las facultades de todas las Unidades Administrativas hasta el nivel de jefe de departamento o su equivalente. </w:t>
      </w:r>
      <w:r w:rsidR="00352B35" w:rsidRPr="006B6157">
        <w:rPr>
          <w:rFonts w:asciiTheme="minorHAnsi" w:hAnsiTheme="minorHAnsi" w:cstheme="minorHAnsi"/>
          <w:b/>
          <w:szCs w:val="20"/>
        </w:rPr>
        <w:t>ATENDIDA</w:t>
      </w:r>
    </w:p>
    <w:p w:rsidR="00FA4143" w:rsidRPr="006B6157" w:rsidRDefault="00FA4143" w:rsidP="002E6385">
      <w:pPr>
        <w:pStyle w:val="Prrafodelista"/>
        <w:numPr>
          <w:ilvl w:val="0"/>
          <w:numId w:val="1"/>
        </w:numPr>
        <w:jc w:val="both"/>
        <w:rPr>
          <w:rFonts w:asciiTheme="minorHAnsi" w:hAnsiTheme="minorHAnsi" w:cstheme="minorHAnsi"/>
          <w:szCs w:val="20"/>
        </w:rPr>
      </w:pPr>
      <w:r w:rsidRPr="006B6157">
        <w:rPr>
          <w:rFonts w:asciiTheme="minorHAnsi" w:hAnsiTheme="minorHAnsi" w:cstheme="minorHAnsi"/>
          <w:szCs w:val="20"/>
        </w:rPr>
        <w:t>Se deberá publicar los indicadores</w:t>
      </w:r>
      <w:r w:rsidR="008712FE" w:rsidRPr="006B6157">
        <w:rPr>
          <w:rFonts w:asciiTheme="minorHAnsi" w:hAnsiTheme="minorHAnsi" w:cstheme="minorHAnsi"/>
          <w:szCs w:val="20"/>
        </w:rPr>
        <w:t xml:space="preserve"> de </w:t>
      </w:r>
      <w:r w:rsidR="00D63126" w:rsidRPr="006B6157">
        <w:rPr>
          <w:rFonts w:asciiTheme="minorHAnsi" w:hAnsiTheme="minorHAnsi" w:cstheme="minorHAnsi"/>
          <w:szCs w:val="20"/>
        </w:rPr>
        <w:t>gestión</w:t>
      </w:r>
      <w:r w:rsidRPr="006B6157">
        <w:rPr>
          <w:rFonts w:asciiTheme="minorHAnsi" w:hAnsiTheme="minorHAnsi" w:cstheme="minorHAnsi"/>
          <w:szCs w:val="20"/>
        </w:rPr>
        <w:t xml:space="preserve"> implementados para el ejercicio 201</w:t>
      </w:r>
      <w:r w:rsidR="008712FE" w:rsidRPr="006B6157">
        <w:rPr>
          <w:rFonts w:asciiTheme="minorHAnsi" w:hAnsiTheme="minorHAnsi" w:cstheme="minorHAnsi"/>
          <w:szCs w:val="20"/>
        </w:rPr>
        <w:t>4</w:t>
      </w:r>
      <w:r w:rsidRPr="006B6157">
        <w:rPr>
          <w:rFonts w:asciiTheme="minorHAnsi" w:hAnsiTheme="minorHAnsi" w:cstheme="minorHAnsi"/>
          <w:szCs w:val="20"/>
        </w:rPr>
        <w:t>, así como los avances de su medición, ya que actualmente se omite publicar información sobre este rubro.  Se recomienda incluir los resultados obtenidos en la medición de los indicadores del ejercicio 201</w:t>
      </w:r>
      <w:r w:rsidR="008712FE" w:rsidRPr="006B6157">
        <w:rPr>
          <w:rFonts w:asciiTheme="minorHAnsi" w:hAnsiTheme="minorHAnsi" w:cstheme="minorHAnsi"/>
          <w:szCs w:val="20"/>
        </w:rPr>
        <w:t>3</w:t>
      </w:r>
      <w:r w:rsidRPr="006B6157">
        <w:rPr>
          <w:rFonts w:asciiTheme="minorHAnsi" w:hAnsiTheme="minorHAnsi" w:cstheme="minorHAnsi"/>
          <w:szCs w:val="20"/>
        </w:rPr>
        <w:t>. Cabe señalar que un indicador de gestión e</w:t>
      </w:r>
      <w:r w:rsidRPr="006B6157">
        <w:t xml:space="preserve">s el parámetro de medición del desempeño representado por unidades, índices, cocientes o fórmulas que permiten establecer lo que se pretende lograr en un año expresado en términos de cobertura, eficiencia, eficacia, calidad, equidad o impacto económico, social o institucional y serán la base para el funcionamiento del Sistema de Evaluación del Desempeño,  conforme lo establecido en el artículo 75 de la Ley de Presupuesto y Ejercicio del Gasto Público del Estado de Baja California. Además, deberá publicarse la información que se remite al Congreso del Estado según el artículo 82 fracción I numeral 3 </w:t>
      </w:r>
      <w:proofErr w:type="gramStart"/>
      <w:r w:rsidR="008712FE" w:rsidRPr="006B6157">
        <w:t>inciso</w:t>
      </w:r>
      <w:proofErr w:type="gramEnd"/>
      <w:r w:rsidRPr="006B6157">
        <w:t xml:space="preserve"> c.</w:t>
      </w:r>
      <w:r w:rsidRPr="006B6157">
        <w:tab/>
      </w:r>
      <w:r w:rsidR="004D270E" w:rsidRPr="006B6157">
        <w:t xml:space="preserve">           </w:t>
      </w:r>
      <w:r w:rsidR="00352B35" w:rsidRPr="006B6157">
        <w:t xml:space="preserve"> </w:t>
      </w:r>
      <w:r w:rsidR="00352B35" w:rsidRPr="006B6157">
        <w:rPr>
          <w:b/>
        </w:rPr>
        <w:t>NO ATENDIDA</w:t>
      </w:r>
    </w:p>
    <w:p w:rsidR="00D82AD9" w:rsidRPr="006B6157" w:rsidRDefault="00FA4143" w:rsidP="002E6385">
      <w:pPr>
        <w:jc w:val="both"/>
        <w:rPr>
          <w:rFonts w:asciiTheme="minorHAnsi" w:hAnsiTheme="minorHAnsi" w:cstheme="minorHAnsi"/>
          <w:b/>
          <w:szCs w:val="20"/>
        </w:rPr>
      </w:pPr>
      <w:r w:rsidRPr="006B6157">
        <w:rPr>
          <w:rFonts w:asciiTheme="minorHAnsi" w:hAnsiTheme="minorHAnsi" w:cstheme="minorHAnsi"/>
          <w:b/>
          <w:szCs w:val="20"/>
        </w:rPr>
        <w:t>II.- Su estructura orgánica;</w:t>
      </w:r>
      <w:r w:rsidR="00EF548D" w:rsidRPr="006B6157">
        <w:rPr>
          <w:rFonts w:asciiTheme="minorHAnsi" w:hAnsiTheme="minorHAnsi" w:cstheme="minorHAnsi"/>
          <w:b/>
          <w:szCs w:val="20"/>
        </w:rPr>
        <w:t xml:space="preserve"> </w:t>
      </w:r>
    </w:p>
    <w:p w:rsidR="00EF548D" w:rsidRPr="006B6157" w:rsidRDefault="00154771" w:rsidP="00154771">
      <w:pPr>
        <w:pStyle w:val="Prrafodelista"/>
        <w:numPr>
          <w:ilvl w:val="0"/>
          <w:numId w:val="22"/>
        </w:numPr>
        <w:jc w:val="both"/>
        <w:rPr>
          <w:rFonts w:asciiTheme="minorHAnsi" w:hAnsiTheme="minorHAnsi" w:cstheme="minorHAnsi"/>
          <w:szCs w:val="20"/>
        </w:rPr>
      </w:pPr>
      <w:r w:rsidRPr="006B6157">
        <w:rPr>
          <w:rFonts w:asciiTheme="minorHAnsi" w:hAnsiTheme="minorHAnsi" w:cstheme="minorHAnsi"/>
          <w:szCs w:val="20"/>
        </w:rPr>
        <w:t xml:space="preserve">Se recomienda incorporar en el organigrama </w:t>
      </w:r>
      <w:r w:rsidR="00C175AC" w:rsidRPr="006B6157">
        <w:rPr>
          <w:rFonts w:asciiTheme="minorHAnsi" w:hAnsiTheme="minorHAnsi" w:cstheme="minorHAnsi"/>
          <w:szCs w:val="20"/>
        </w:rPr>
        <w:t>publicado</w:t>
      </w:r>
      <w:r w:rsidRPr="006B6157">
        <w:rPr>
          <w:rFonts w:asciiTheme="minorHAnsi" w:hAnsiTheme="minorHAnsi" w:cstheme="minorHAnsi"/>
          <w:szCs w:val="20"/>
        </w:rPr>
        <w:t xml:space="preserve"> información hasta el nivel de jefe de departamento de las entidades paramunicipales.</w:t>
      </w:r>
      <w:r w:rsidR="00DF5BC3" w:rsidRPr="006B6157">
        <w:rPr>
          <w:rFonts w:asciiTheme="minorHAnsi" w:hAnsiTheme="minorHAnsi" w:cstheme="minorHAnsi"/>
          <w:szCs w:val="20"/>
        </w:rPr>
        <w:t xml:space="preserve"> </w:t>
      </w:r>
      <w:r w:rsidR="00352B35" w:rsidRPr="006B6157">
        <w:rPr>
          <w:rFonts w:asciiTheme="minorHAnsi" w:hAnsiTheme="minorHAnsi" w:cstheme="minorHAnsi"/>
          <w:b/>
          <w:szCs w:val="20"/>
        </w:rPr>
        <w:t>NO ATENDIDA</w:t>
      </w:r>
    </w:p>
    <w:p w:rsidR="00987036" w:rsidRPr="006B6157" w:rsidRDefault="00987036" w:rsidP="002A3397">
      <w:pPr>
        <w:jc w:val="both"/>
        <w:rPr>
          <w:rFonts w:asciiTheme="minorHAnsi" w:hAnsiTheme="minorHAnsi" w:cstheme="minorHAnsi"/>
          <w:b/>
          <w:sz w:val="18"/>
          <w:szCs w:val="20"/>
        </w:rPr>
      </w:pPr>
    </w:p>
    <w:p w:rsidR="00154771" w:rsidRPr="006B6157" w:rsidRDefault="007E31E4" w:rsidP="002A3397">
      <w:pPr>
        <w:jc w:val="both"/>
        <w:rPr>
          <w:rFonts w:asciiTheme="minorHAnsi" w:hAnsiTheme="minorHAnsi" w:cstheme="minorHAnsi"/>
          <w:sz w:val="18"/>
          <w:szCs w:val="20"/>
        </w:rPr>
      </w:pPr>
      <w:r w:rsidRPr="006B6157">
        <w:rPr>
          <w:rFonts w:asciiTheme="minorHAnsi" w:hAnsiTheme="minorHAnsi" w:cstheme="minorHAnsi"/>
          <w:b/>
          <w:sz w:val="18"/>
          <w:szCs w:val="20"/>
        </w:rPr>
        <w:t>*</w:t>
      </w:r>
      <w:r w:rsidR="00CE0AF5" w:rsidRPr="006B6157">
        <w:rPr>
          <w:rFonts w:asciiTheme="minorHAnsi" w:hAnsiTheme="minorHAnsi" w:cstheme="minorHAnsi"/>
          <w:b/>
          <w:sz w:val="18"/>
          <w:szCs w:val="20"/>
        </w:rPr>
        <w:t>NOTA</w:t>
      </w:r>
      <w:r w:rsidR="00CE0AF5" w:rsidRPr="006B6157">
        <w:rPr>
          <w:rFonts w:asciiTheme="minorHAnsi" w:hAnsiTheme="minorHAnsi" w:cstheme="minorHAnsi"/>
          <w:sz w:val="18"/>
          <w:szCs w:val="20"/>
        </w:rPr>
        <w:t>: Con base en la Guía referencial de criterios para la interpretación y evaluación de la información pública de oficio señalada en el artículo 11 de la LTAIPBC.</w:t>
      </w:r>
    </w:p>
    <w:p w:rsidR="00987036" w:rsidRPr="006B6157" w:rsidRDefault="00987036" w:rsidP="00987036">
      <w:pPr>
        <w:pStyle w:val="Prrafodelista"/>
        <w:numPr>
          <w:ilvl w:val="0"/>
          <w:numId w:val="22"/>
        </w:numPr>
        <w:jc w:val="both"/>
        <w:rPr>
          <w:rFonts w:asciiTheme="minorHAnsi" w:hAnsiTheme="minorHAnsi" w:cstheme="minorHAnsi"/>
          <w:szCs w:val="20"/>
        </w:rPr>
      </w:pPr>
      <w:r w:rsidRPr="006B6157">
        <w:rPr>
          <w:rFonts w:asciiTheme="minorHAnsi" w:hAnsiTheme="minorHAnsi" w:cstheme="minorHAnsi"/>
          <w:szCs w:val="20"/>
        </w:rPr>
        <w:lastRenderedPageBreak/>
        <w:t xml:space="preserve">Se recomienda incluir en los organigramas el mismo número de puestos reportados en la fracción VI de este mismo artículo. </w:t>
      </w:r>
      <w:r w:rsidRPr="006B6157">
        <w:rPr>
          <w:rFonts w:asciiTheme="minorHAnsi" w:hAnsiTheme="minorHAnsi" w:cstheme="minorHAnsi"/>
          <w:b/>
          <w:szCs w:val="20"/>
        </w:rPr>
        <w:t>NO ATENDIDA</w:t>
      </w:r>
    </w:p>
    <w:p w:rsidR="00FA4143" w:rsidRPr="006B6157" w:rsidRDefault="00FA4143" w:rsidP="002E6385">
      <w:pPr>
        <w:jc w:val="both"/>
        <w:rPr>
          <w:rFonts w:asciiTheme="minorHAnsi" w:hAnsiTheme="minorHAnsi" w:cstheme="minorHAnsi"/>
          <w:b/>
          <w:szCs w:val="20"/>
        </w:rPr>
      </w:pPr>
      <w:r w:rsidRPr="006B6157">
        <w:rPr>
          <w:rFonts w:asciiTheme="minorHAnsi" w:hAnsiTheme="minorHAnsi" w:cstheme="minorHAnsi"/>
          <w:b/>
          <w:szCs w:val="20"/>
        </w:rPr>
        <w:t>III.- La información curricular de los servidores públicos, desde el nivel de jefe de departamento o sus equivalentes hasta el nivel del funcionario de mayor jerarquía;</w:t>
      </w:r>
    </w:p>
    <w:p w:rsidR="00EF548D" w:rsidRPr="006B6157" w:rsidRDefault="00EF548D" w:rsidP="00EF548D">
      <w:pPr>
        <w:pStyle w:val="Prrafodelista"/>
        <w:numPr>
          <w:ilvl w:val="0"/>
          <w:numId w:val="2"/>
        </w:numPr>
        <w:jc w:val="both"/>
        <w:rPr>
          <w:rFonts w:asciiTheme="minorHAnsi" w:hAnsiTheme="minorHAnsi" w:cstheme="minorHAnsi"/>
          <w:szCs w:val="20"/>
        </w:rPr>
      </w:pPr>
      <w:r w:rsidRPr="006B6157">
        <w:rPr>
          <w:rFonts w:asciiTheme="minorHAnsi" w:hAnsiTheme="minorHAnsi" w:cstheme="minorHAnsi"/>
          <w:szCs w:val="20"/>
        </w:rPr>
        <w:t>Se recomienda eliminar la información de índole personal que actualmente aparece en los documentos publicados, tal es el caso del lugar de nacimiento y la edad de los servidores públicos.</w:t>
      </w:r>
      <w:r w:rsidR="00352B35" w:rsidRPr="006B6157">
        <w:rPr>
          <w:rFonts w:asciiTheme="minorHAnsi" w:hAnsiTheme="minorHAnsi" w:cstheme="minorHAnsi"/>
          <w:b/>
          <w:szCs w:val="20"/>
        </w:rPr>
        <w:t xml:space="preserve"> ATENDIDA</w:t>
      </w:r>
    </w:p>
    <w:p w:rsidR="00524594" w:rsidRPr="006B6157" w:rsidRDefault="00EF548D" w:rsidP="00524594">
      <w:pPr>
        <w:pStyle w:val="Prrafodelista"/>
        <w:numPr>
          <w:ilvl w:val="0"/>
          <w:numId w:val="2"/>
        </w:numPr>
        <w:jc w:val="both"/>
        <w:rPr>
          <w:rFonts w:asciiTheme="minorHAnsi" w:hAnsiTheme="minorHAnsi" w:cstheme="minorHAnsi"/>
          <w:szCs w:val="20"/>
        </w:rPr>
      </w:pPr>
      <w:r w:rsidRPr="006B6157">
        <w:rPr>
          <w:rFonts w:asciiTheme="minorHAnsi" w:hAnsiTheme="minorHAnsi" w:cstheme="minorHAnsi"/>
          <w:szCs w:val="20"/>
        </w:rPr>
        <w:t xml:space="preserve"> Se recomienda incorporar a la fracción la totalidad de funcionarios públicos desde el titular del Sujeto Obligado hasta el nivel de jefe de departamento o equivalente indicando la  trayectoria académica, profesional, laboral, así como todos aquellos datos que acrediten su capacidad, habilidades o pericia para ocupar el cargo público, en su caso, especificar que se encuentra vacante, ya que solo se encuentran publicados 48 currículos.</w:t>
      </w:r>
      <w:r w:rsidR="00352B35" w:rsidRPr="006B6157">
        <w:rPr>
          <w:rFonts w:asciiTheme="minorHAnsi" w:hAnsiTheme="minorHAnsi" w:cstheme="minorHAnsi"/>
          <w:szCs w:val="20"/>
        </w:rPr>
        <w:t xml:space="preserve"> </w:t>
      </w:r>
      <w:r w:rsidR="00352B35" w:rsidRPr="006B6157">
        <w:rPr>
          <w:rFonts w:asciiTheme="minorHAnsi" w:hAnsiTheme="minorHAnsi" w:cstheme="minorHAnsi"/>
          <w:b/>
          <w:szCs w:val="20"/>
        </w:rPr>
        <w:t>NO ATENDIDA</w:t>
      </w:r>
    </w:p>
    <w:p w:rsidR="002A3397" w:rsidRPr="006B6157" w:rsidRDefault="002A3397" w:rsidP="002A3397">
      <w:pPr>
        <w:pStyle w:val="Prrafodelista"/>
        <w:ind w:left="1068"/>
        <w:jc w:val="both"/>
        <w:rPr>
          <w:rFonts w:asciiTheme="minorHAnsi" w:hAnsiTheme="minorHAnsi" w:cstheme="minorHAnsi"/>
          <w:szCs w:val="20"/>
        </w:rPr>
      </w:pPr>
    </w:p>
    <w:p w:rsidR="00FA4143" w:rsidRPr="006B6157" w:rsidRDefault="00FA4143" w:rsidP="002E6385">
      <w:pPr>
        <w:jc w:val="both"/>
        <w:rPr>
          <w:rFonts w:asciiTheme="minorHAnsi" w:hAnsiTheme="minorHAnsi" w:cstheme="minorHAnsi"/>
          <w:b/>
          <w:szCs w:val="20"/>
        </w:rPr>
      </w:pPr>
      <w:r w:rsidRPr="006B6157">
        <w:rPr>
          <w:rFonts w:asciiTheme="minorHAnsi" w:hAnsiTheme="minorHAnsi" w:cstheme="minorHAnsi"/>
          <w:b/>
          <w:szCs w:val="20"/>
        </w:rPr>
        <w:t>IV.- Los servicios que ofrecen, los trámites, requisitos y formatos y, en su caso, el monto de los derechos para acceder a los mismos;</w:t>
      </w:r>
    </w:p>
    <w:p w:rsidR="004D024A" w:rsidRPr="006B6157" w:rsidRDefault="004D024A" w:rsidP="002E6385">
      <w:pPr>
        <w:pStyle w:val="Prrafodelista"/>
        <w:numPr>
          <w:ilvl w:val="0"/>
          <w:numId w:val="3"/>
        </w:numPr>
        <w:jc w:val="both"/>
        <w:rPr>
          <w:rFonts w:asciiTheme="minorHAnsi" w:hAnsiTheme="minorHAnsi" w:cstheme="minorHAnsi"/>
          <w:szCs w:val="20"/>
        </w:rPr>
      </w:pPr>
      <w:r w:rsidRPr="006B6157">
        <w:t>Se recomienda publicar información sobre los horarios y la ubicación de los sitios de atención al público. En los casos en que se requiera de solicitud expresa de algunos de los servicios deberá además incluirse el fundamento legal para su prestación y cobro, su importe, así como los requisitos y formatos que permitan su impresión y que se requieran para su realización</w:t>
      </w:r>
      <w:r w:rsidR="008B1A05" w:rsidRPr="006B6157">
        <w:t>.</w:t>
      </w:r>
      <w:r w:rsidR="00352B35" w:rsidRPr="006B6157">
        <w:t xml:space="preserve"> </w:t>
      </w:r>
      <w:r w:rsidR="00352B35" w:rsidRPr="006B6157">
        <w:rPr>
          <w:b/>
        </w:rPr>
        <w:t>NO ATENDIDA</w:t>
      </w:r>
    </w:p>
    <w:p w:rsidR="00524594" w:rsidRPr="006B6157" w:rsidRDefault="00EF548D" w:rsidP="002E6385">
      <w:pPr>
        <w:pStyle w:val="Prrafodelista"/>
        <w:numPr>
          <w:ilvl w:val="0"/>
          <w:numId w:val="3"/>
        </w:numPr>
        <w:jc w:val="both"/>
        <w:rPr>
          <w:rFonts w:asciiTheme="minorHAnsi" w:hAnsiTheme="minorHAnsi" w:cstheme="minorHAnsi"/>
          <w:szCs w:val="20"/>
        </w:rPr>
      </w:pPr>
      <w:r w:rsidRPr="006B6157">
        <w:rPr>
          <w:rFonts w:asciiTheme="minorHAnsi" w:hAnsiTheme="minorHAnsi" w:cstheme="minorHAnsi"/>
          <w:szCs w:val="20"/>
        </w:rPr>
        <w:t>Se recomienda incorporar en esta fracción los formatos de solicitud de acceso a la información y solicitud de derecho de acceso, rectificación, cancelación y oposición de datos personales (ARCO).</w:t>
      </w:r>
      <w:r w:rsidR="00352B35" w:rsidRPr="006B6157">
        <w:rPr>
          <w:rFonts w:asciiTheme="minorHAnsi" w:hAnsiTheme="minorHAnsi" w:cstheme="minorHAnsi"/>
          <w:szCs w:val="20"/>
        </w:rPr>
        <w:t xml:space="preserve"> </w:t>
      </w:r>
      <w:r w:rsidR="00352B35" w:rsidRPr="006B6157">
        <w:rPr>
          <w:rFonts w:asciiTheme="minorHAnsi" w:hAnsiTheme="minorHAnsi" w:cstheme="minorHAnsi"/>
          <w:b/>
          <w:szCs w:val="20"/>
        </w:rPr>
        <w:t>ATENDIDA</w:t>
      </w:r>
    </w:p>
    <w:p w:rsidR="002A3397" w:rsidRPr="006B6157" w:rsidRDefault="002A3397" w:rsidP="002A3397">
      <w:pPr>
        <w:pStyle w:val="Prrafodelista"/>
        <w:ind w:left="1068"/>
        <w:jc w:val="both"/>
        <w:rPr>
          <w:rFonts w:asciiTheme="minorHAnsi" w:hAnsiTheme="minorHAnsi" w:cstheme="minorHAnsi"/>
          <w:szCs w:val="20"/>
        </w:rPr>
      </w:pPr>
    </w:p>
    <w:p w:rsidR="00FA4143" w:rsidRPr="006B6157" w:rsidRDefault="00FA4143" w:rsidP="002E6385">
      <w:pPr>
        <w:jc w:val="both"/>
        <w:rPr>
          <w:rFonts w:asciiTheme="minorHAnsi" w:hAnsiTheme="minorHAnsi" w:cstheme="minorHAnsi"/>
          <w:b/>
          <w:szCs w:val="20"/>
        </w:rPr>
      </w:pPr>
      <w:r w:rsidRPr="006B6157">
        <w:rPr>
          <w:rFonts w:asciiTheme="minorHAnsi" w:hAnsiTheme="minorHAnsi" w:cstheme="minorHAnsi"/>
          <w:b/>
          <w:szCs w:val="20"/>
        </w:rPr>
        <w:t>V.- Los informes de acceso a la información, que contengan cuando menos:</w:t>
      </w:r>
    </w:p>
    <w:p w:rsidR="00FA4143" w:rsidRPr="006B6157" w:rsidRDefault="00FA4143" w:rsidP="002E6385">
      <w:pPr>
        <w:jc w:val="both"/>
        <w:rPr>
          <w:rFonts w:asciiTheme="minorHAnsi" w:hAnsiTheme="minorHAnsi" w:cstheme="minorHAnsi"/>
          <w:b/>
          <w:szCs w:val="20"/>
        </w:rPr>
      </w:pPr>
      <w:r w:rsidRPr="006B6157">
        <w:rPr>
          <w:rFonts w:asciiTheme="minorHAnsi" w:hAnsiTheme="minorHAnsi" w:cstheme="minorHAnsi"/>
          <w:b/>
          <w:szCs w:val="20"/>
        </w:rPr>
        <w:t>a).- Número de solicitudes de información que les han sido presentadas;</w:t>
      </w:r>
    </w:p>
    <w:p w:rsidR="00FA4143" w:rsidRPr="006B6157" w:rsidRDefault="00FA4143" w:rsidP="002E6385">
      <w:pPr>
        <w:jc w:val="both"/>
        <w:rPr>
          <w:rFonts w:asciiTheme="minorHAnsi" w:hAnsiTheme="minorHAnsi" w:cstheme="minorHAnsi"/>
          <w:b/>
          <w:szCs w:val="20"/>
        </w:rPr>
      </w:pPr>
      <w:r w:rsidRPr="006B6157">
        <w:rPr>
          <w:rFonts w:asciiTheme="minorHAnsi" w:hAnsiTheme="minorHAnsi" w:cstheme="minorHAnsi"/>
          <w:b/>
          <w:szCs w:val="20"/>
        </w:rPr>
        <w:t>b).- Objeto de las solicitudes;</w:t>
      </w:r>
    </w:p>
    <w:p w:rsidR="00FA4143" w:rsidRPr="006B6157" w:rsidRDefault="00FA4143" w:rsidP="002E6385">
      <w:pPr>
        <w:jc w:val="both"/>
        <w:rPr>
          <w:rFonts w:asciiTheme="minorHAnsi" w:hAnsiTheme="minorHAnsi" w:cstheme="minorHAnsi"/>
          <w:b/>
          <w:szCs w:val="20"/>
        </w:rPr>
      </w:pPr>
      <w:r w:rsidRPr="006B6157">
        <w:rPr>
          <w:rFonts w:asciiTheme="minorHAnsi" w:hAnsiTheme="minorHAnsi" w:cstheme="minorHAnsi"/>
          <w:b/>
          <w:szCs w:val="20"/>
        </w:rPr>
        <w:t>c).- Solicitudes procesadas y respondidas, así como el número de aquellas que se encuentren pendientes; y</w:t>
      </w:r>
    </w:p>
    <w:p w:rsidR="00FA4143" w:rsidRPr="006B6157" w:rsidRDefault="00FA4143" w:rsidP="002E6385">
      <w:pPr>
        <w:jc w:val="both"/>
        <w:rPr>
          <w:rFonts w:asciiTheme="minorHAnsi" w:hAnsiTheme="minorHAnsi" w:cstheme="minorHAnsi"/>
          <w:b/>
          <w:szCs w:val="20"/>
        </w:rPr>
      </w:pPr>
      <w:r w:rsidRPr="006B6157">
        <w:rPr>
          <w:rFonts w:asciiTheme="minorHAnsi" w:hAnsiTheme="minorHAnsi" w:cstheme="minorHAnsi"/>
          <w:b/>
          <w:szCs w:val="20"/>
        </w:rPr>
        <w:t>d).- Las solicitudes que hayan sido denegadas y los fundamentos por lo que fueron desechadas.</w:t>
      </w:r>
    </w:p>
    <w:p w:rsidR="00FA4143" w:rsidRPr="006B6157" w:rsidRDefault="00EF548D" w:rsidP="002E6385">
      <w:pPr>
        <w:pStyle w:val="Prrafodelista"/>
        <w:numPr>
          <w:ilvl w:val="0"/>
          <w:numId w:val="4"/>
        </w:numPr>
        <w:jc w:val="both"/>
      </w:pPr>
      <w:r w:rsidRPr="006B6157">
        <w:lastRenderedPageBreak/>
        <w:t>Se recomienda publicar listado de las solicitudes que hayan sido denegadas, mismas que deberán contener el texto íntegro de la solicitud y los fundamentos por los que fueron desechadas, toda vez que los informes publicados no contienen este dato.</w:t>
      </w:r>
      <w:r w:rsidR="00352B35" w:rsidRPr="006B6157">
        <w:t xml:space="preserve"> </w:t>
      </w:r>
      <w:r w:rsidR="00352B35" w:rsidRPr="006B6157">
        <w:rPr>
          <w:b/>
        </w:rPr>
        <w:t>NO ATENDIDA</w:t>
      </w:r>
      <w:r w:rsidR="00352B35" w:rsidRPr="006B6157">
        <w:t xml:space="preserve"> </w:t>
      </w:r>
    </w:p>
    <w:p w:rsidR="00FA4143" w:rsidRPr="006B6157" w:rsidRDefault="00FA4143" w:rsidP="002E6385">
      <w:pPr>
        <w:jc w:val="both"/>
        <w:rPr>
          <w:rFonts w:asciiTheme="minorHAnsi" w:hAnsiTheme="minorHAnsi" w:cstheme="minorHAnsi"/>
          <w:b/>
          <w:szCs w:val="20"/>
        </w:rPr>
      </w:pPr>
      <w:r w:rsidRPr="006B6157">
        <w:rPr>
          <w:rFonts w:asciiTheme="minorHAnsi" w:hAnsiTheme="minorHAnsi" w:cstheme="minorHAnsi"/>
          <w:b/>
          <w:szCs w:val="20"/>
        </w:rPr>
        <w:t>VI.- El directorio de servidores públicos, desde el nivel de jefe de departamento o sus equivalentes, hasta el nivel del funcionario de mayor jerarquía. En el caso de los funcionarios jurisdiccionales, deberá incluir desde el nivel de actuario o equivalente.</w:t>
      </w:r>
    </w:p>
    <w:p w:rsidR="003D0848" w:rsidRPr="006B6157" w:rsidRDefault="003D0848" w:rsidP="00474EBA">
      <w:pPr>
        <w:pStyle w:val="Prrafodelista"/>
        <w:numPr>
          <w:ilvl w:val="0"/>
          <w:numId w:val="23"/>
        </w:numPr>
        <w:jc w:val="both"/>
        <w:rPr>
          <w:rFonts w:asciiTheme="minorHAnsi" w:hAnsiTheme="minorHAnsi" w:cstheme="minorHAnsi"/>
          <w:szCs w:val="20"/>
        </w:rPr>
      </w:pPr>
      <w:r w:rsidRPr="006B6157">
        <w:rPr>
          <w:rFonts w:asciiTheme="minorHAnsi" w:hAnsiTheme="minorHAnsi" w:cstheme="minorHAnsi"/>
          <w:szCs w:val="20"/>
        </w:rPr>
        <w:t>S</w:t>
      </w:r>
      <w:r w:rsidR="008A68D0" w:rsidRPr="006B6157">
        <w:rPr>
          <w:rFonts w:asciiTheme="minorHAnsi" w:hAnsiTheme="minorHAnsi" w:cstheme="minorHAnsi"/>
          <w:szCs w:val="20"/>
        </w:rPr>
        <w:t>e</w:t>
      </w:r>
      <w:r w:rsidRPr="006B6157">
        <w:rPr>
          <w:rFonts w:asciiTheme="minorHAnsi" w:hAnsiTheme="minorHAnsi" w:cstheme="minorHAnsi"/>
          <w:szCs w:val="20"/>
        </w:rPr>
        <w:t xml:space="preserve"> recomienda incluir información</w:t>
      </w:r>
      <w:r w:rsidR="000159F8" w:rsidRPr="006B6157">
        <w:rPr>
          <w:rFonts w:asciiTheme="minorHAnsi" w:hAnsiTheme="minorHAnsi" w:cstheme="minorHAnsi"/>
          <w:szCs w:val="20"/>
        </w:rPr>
        <w:t xml:space="preserve"> sobre los directores de las Paramunicipales, </w:t>
      </w:r>
      <w:r w:rsidR="00F376C8" w:rsidRPr="006B6157">
        <w:rPr>
          <w:rFonts w:asciiTheme="minorHAnsi" w:hAnsiTheme="minorHAnsi" w:cstheme="minorHAnsi"/>
          <w:szCs w:val="20"/>
        </w:rPr>
        <w:t>únicamente</w:t>
      </w:r>
      <w:r w:rsidR="000159F8" w:rsidRPr="006B6157">
        <w:rPr>
          <w:rFonts w:asciiTheme="minorHAnsi" w:hAnsiTheme="minorHAnsi" w:cstheme="minorHAnsi"/>
          <w:szCs w:val="20"/>
        </w:rPr>
        <w:t xml:space="preserve"> se publica información de puestos equivalentes a jefes de departamento.</w:t>
      </w:r>
      <w:r w:rsidR="00352B35" w:rsidRPr="006B6157">
        <w:rPr>
          <w:rFonts w:asciiTheme="minorHAnsi" w:hAnsiTheme="minorHAnsi" w:cstheme="minorHAnsi"/>
          <w:szCs w:val="20"/>
        </w:rPr>
        <w:t xml:space="preserve"> </w:t>
      </w:r>
      <w:r w:rsidR="004D270E" w:rsidRPr="006B6157">
        <w:rPr>
          <w:rFonts w:asciiTheme="minorHAnsi" w:hAnsiTheme="minorHAnsi" w:cstheme="minorHAnsi"/>
          <w:szCs w:val="20"/>
        </w:rPr>
        <w:t xml:space="preserve">   </w:t>
      </w:r>
      <w:r w:rsidR="00352B35" w:rsidRPr="006B6157">
        <w:rPr>
          <w:rFonts w:asciiTheme="minorHAnsi" w:hAnsiTheme="minorHAnsi" w:cstheme="minorHAnsi"/>
          <w:b/>
          <w:szCs w:val="20"/>
        </w:rPr>
        <w:t>NO ATENDIDA</w:t>
      </w:r>
      <w:r w:rsidR="00511A82" w:rsidRPr="006B6157">
        <w:rPr>
          <w:rFonts w:asciiTheme="minorHAnsi" w:hAnsiTheme="minorHAnsi" w:cstheme="minorHAnsi"/>
          <w:b/>
          <w:szCs w:val="20"/>
        </w:rPr>
        <w:t xml:space="preserve"> </w:t>
      </w:r>
    </w:p>
    <w:p w:rsidR="00FA4143" w:rsidRPr="006B6157" w:rsidRDefault="00474EBA" w:rsidP="00474EBA">
      <w:pPr>
        <w:pStyle w:val="Prrafodelista"/>
        <w:numPr>
          <w:ilvl w:val="0"/>
          <w:numId w:val="23"/>
        </w:numPr>
        <w:jc w:val="both"/>
        <w:rPr>
          <w:rFonts w:asciiTheme="minorHAnsi" w:hAnsiTheme="minorHAnsi" w:cstheme="minorHAnsi"/>
          <w:b/>
          <w:szCs w:val="20"/>
        </w:rPr>
      </w:pPr>
      <w:r w:rsidRPr="006B6157">
        <w:t xml:space="preserve">Se recomienda publicar los </w:t>
      </w:r>
      <w:r w:rsidR="00691325" w:rsidRPr="006B6157">
        <w:t>correos</w:t>
      </w:r>
      <w:r w:rsidRPr="006B6157">
        <w:t xml:space="preserve"> </w:t>
      </w:r>
      <w:r w:rsidR="00691325" w:rsidRPr="006B6157">
        <w:t>electrónicos</w:t>
      </w:r>
      <w:r w:rsidRPr="006B6157">
        <w:t xml:space="preserve"> correctos de la totalidad de los servidores públicos incluidos en el directorio, toda vez que se detectaron datos </w:t>
      </w:r>
      <w:r w:rsidR="00691325" w:rsidRPr="006B6157">
        <w:t>que no corresponden</w:t>
      </w:r>
      <w:r w:rsidR="00FA4143" w:rsidRPr="006B6157">
        <w:tab/>
      </w:r>
    </w:p>
    <w:p w:rsidR="002A3397" w:rsidRPr="006B6157" w:rsidRDefault="00210E7E" w:rsidP="002A3397">
      <w:pPr>
        <w:pStyle w:val="Prrafodelista"/>
        <w:ind w:left="1146"/>
        <w:jc w:val="both"/>
        <w:rPr>
          <w:rFonts w:asciiTheme="minorHAnsi" w:hAnsiTheme="minorHAnsi" w:cstheme="minorHAnsi"/>
          <w:szCs w:val="20"/>
        </w:rPr>
      </w:pPr>
      <w:r w:rsidRPr="006B6157">
        <w:rPr>
          <w:rFonts w:asciiTheme="minorHAnsi" w:hAnsiTheme="minorHAnsi" w:cstheme="minorHAnsi"/>
          <w:szCs w:val="20"/>
        </w:rPr>
        <w:t>al servidor público (el correo electrónico indica un nombre diferente al del servidor público)</w:t>
      </w:r>
      <w:r w:rsidR="00352B35" w:rsidRPr="006B6157">
        <w:rPr>
          <w:rFonts w:asciiTheme="minorHAnsi" w:hAnsiTheme="minorHAnsi" w:cstheme="minorHAnsi"/>
          <w:szCs w:val="20"/>
        </w:rPr>
        <w:t xml:space="preserve">. </w:t>
      </w:r>
      <w:r w:rsidR="00352B35" w:rsidRPr="006B6157">
        <w:rPr>
          <w:rFonts w:asciiTheme="minorHAnsi" w:hAnsiTheme="minorHAnsi" w:cstheme="minorHAnsi"/>
          <w:b/>
          <w:szCs w:val="20"/>
        </w:rPr>
        <w:t>NO ATENDIDA</w:t>
      </w:r>
      <w:r w:rsidR="00352B35" w:rsidRPr="006B6157">
        <w:rPr>
          <w:rFonts w:asciiTheme="minorHAnsi" w:hAnsiTheme="minorHAnsi" w:cstheme="minorHAnsi"/>
          <w:szCs w:val="20"/>
        </w:rPr>
        <w:t xml:space="preserve"> </w:t>
      </w:r>
    </w:p>
    <w:p w:rsidR="00FA4143" w:rsidRPr="006B6157" w:rsidRDefault="00FA4143" w:rsidP="002E6385">
      <w:pPr>
        <w:jc w:val="both"/>
        <w:rPr>
          <w:rFonts w:asciiTheme="minorHAnsi" w:hAnsiTheme="minorHAnsi" w:cstheme="minorHAnsi"/>
          <w:b/>
          <w:szCs w:val="20"/>
        </w:rPr>
      </w:pPr>
      <w:r w:rsidRPr="006B6157">
        <w:rPr>
          <w:rFonts w:asciiTheme="minorHAnsi" w:hAnsiTheme="minorHAnsi" w:cstheme="minorHAnsi"/>
          <w:b/>
          <w:szCs w:val="20"/>
        </w:rPr>
        <w:t>VII.- Plantilla del  indicando el nombre, puesto, adscripción, remuneración mensual que considere prestaciones, estímulos o compensaciones y cualquier otra percepción en dinero o en especie, de todos los servidores públicos de los sujetos obligados, incluyendo a sus titulares;</w:t>
      </w:r>
    </w:p>
    <w:p w:rsidR="009C7E51" w:rsidRPr="006B6157" w:rsidRDefault="009C7E51" w:rsidP="002E6385">
      <w:pPr>
        <w:pStyle w:val="Prrafodelista"/>
        <w:numPr>
          <w:ilvl w:val="0"/>
          <w:numId w:val="6"/>
        </w:numPr>
        <w:jc w:val="both"/>
        <w:rPr>
          <w:rFonts w:asciiTheme="minorHAnsi" w:hAnsiTheme="minorHAnsi" w:cstheme="minorHAnsi"/>
          <w:szCs w:val="20"/>
        </w:rPr>
      </w:pPr>
      <w:r w:rsidRPr="006B6157">
        <w:rPr>
          <w:rFonts w:asciiTheme="minorHAnsi" w:hAnsiTheme="minorHAnsi" w:cstheme="minorHAnsi"/>
          <w:szCs w:val="20"/>
        </w:rPr>
        <w:t>Se recomienda publicar en un solo documento la información sobre las remuneraciones y compensaciones de los servidores públicos, ya que actualmente la información se rep</w:t>
      </w:r>
      <w:r w:rsidR="00014491" w:rsidRPr="006B6157">
        <w:rPr>
          <w:rFonts w:asciiTheme="minorHAnsi" w:hAnsiTheme="minorHAnsi" w:cstheme="minorHAnsi"/>
          <w:szCs w:val="20"/>
        </w:rPr>
        <w:t>orta en documentos por separado.</w:t>
      </w:r>
      <w:r w:rsidRPr="006B6157">
        <w:rPr>
          <w:rFonts w:asciiTheme="minorHAnsi" w:hAnsiTheme="minorHAnsi" w:cstheme="minorHAnsi"/>
          <w:szCs w:val="20"/>
        </w:rPr>
        <w:t xml:space="preserve"> </w:t>
      </w:r>
      <w:r w:rsidR="00352B35" w:rsidRPr="006B6157">
        <w:rPr>
          <w:rFonts w:asciiTheme="minorHAnsi" w:hAnsiTheme="minorHAnsi" w:cstheme="minorHAnsi"/>
          <w:b/>
          <w:szCs w:val="20"/>
        </w:rPr>
        <w:t>NO ATENDIDA</w:t>
      </w:r>
    </w:p>
    <w:p w:rsidR="00FA4143" w:rsidRPr="006B6157" w:rsidRDefault="00265612" w:rsidP="002E6385">
      <w:pPr>
        <w:pStyle w:val="Prrafodelista"/>
        <w:numPr>
          <w:ilvl w:val="0"/>
          <w:numId w:val="6"/>
        </w:numPr>
        <w:jc w:val="both"/>
        <w:rPr>
          <w:rFonts w:asciiTheme="minorHAnsi" w:hAnsiTheme="minorHAnsi" w:cstheme="minorHAnsi"/>
          <w:szCs w:val="20"/>
        </w:rPr>
      </w:pPr>
      <w:r w:rsidRPr="006B6157">
        <w:rPr>
          <w:rFonts w:asciiTheme="minorHAnsi" w:hAnsiTheme="minorHAnsi" w:cstheme="minorHAnsi"/>
          <w:szCs w:val="20"/>
        </w:rPr>
        <w:t xml:space="preserve">Se recomienda publicar información en los  rubros canasta básica, previsión social, bono transporte, fomento educativo, quinquenio, ya que en la revisión se detecto que existe solo un guion, </w:t>
      </w:r>
      <w:r w:rsidR="00FA4143" w:rsidRPr="006B6157">
        <w:rPr>
          <w:rFonts w:asciiTheme="minorHAnsi" w:hAnsiTheme="minorHAnsi" w:cstheme="minorHAnsi"/>
          <w:szCs w:val="20"/>
        </w:rPr>
        <w:t>para el caso en que los servidores públicos no reciban determinada compensación se indique esta situación con los términos “no aplica” o “</w:t>
      </w:r>
      <w:r w:rsidR="005E4ED9" w:rsidRPr="006B6157">
        <w:rPr>
          <w:rFonts w:asciiTheme="minorHAnsi" w:hAnsiTheme="minorHAnsi" w:cstheme="minorHAnsi"/>
          <w:szCs w:val="20"/>
        </w:rPr>
        <w:t>0</w:t>
      </w:r>
      <w:r w:rsidR="00FA4143" w:rsidRPr="006B6157">
        <w:rPr>
          <w:rFonts w:asciiTheme="minorHAnsi" w:hAnsiTheme="minorHAnsi" w:cstheme="minorHAnsi"/>
          <w:szCs w:val="20"/>
        </w:rPr>
        <w:t xml:space="preserve">”, toda vez que el uso de guiones o espacios en blanco puede generar confusión al respecto. </w:t>
      </w:r>
      <w:r w:rsidR="00352B35" w:rsidRPr="006B6157">
        <w:rPr>
          <w:rFonts w:asciiTheme="minorHAnsi" w:hAnsiTheme="minorHAnsi" w:cstheme="minorHAnsi"/>
          <w:b/>
          <w:szCs w:val="20"/>
        </w:rPr>
        <w:t>NO ATENDIDA</w:t>
      </w:r>
    </w:p>
    <w:p w:rsidR="00BF6AF5" w:rsidRPr="006B6157" w:rsidRDefault="00BF6AF5" w:rsidP="002E6385">
      <w:pPr>
        <w:pStyle w:val="Prrafodelista"/>
        <w:numPr>
          <w:ilvl w:val="0"/>
          <w:numId w:val="6"/>
        </w:numPr>
        <w:jc w:val="both"/>
        <w:rPr>
          <w:rFonts w:asciiTheme="minorHAnsi" w:hAnsiTheme="minorHAnsi" w:cstheme="minorHAnsi"/>
          <w:szCs w:val="20"/>
        </w:rPr>
      </w:pPr>
      <w:r w:rsidRPr="006B6157">
        <w:rPr>
          <w:rFonts w:asciiTheme="minorHAnsi" w:hAnsiTheme="minorHAnsi" w:cstheme="minorHAnsi"/>
          <w:szCs w:val="20"/>
        </w:rPr>
        <w:t xml:space="preserve">Se recomienda publicar información homogénea entre todas las dependencias </w:t>
      </w:r>
      <w:r w:rsidR="009C7E51" w:rsidRPr="006B6157">
        <w:rPr>
          <w:rFonts w:asciiTheme="minorHAnsi" w:hAnsiTheme="minorHAnsi" w:cstheme="minorHAnsi"/>
          <w:szCs w:val="20"/>
        </w:rPr>
        <w:t>y entidades paramunicipales, tod</w:t>
      </w:r>
      <w:r w:rsidRPr="006B6157">
        <w:rPr>
          <w:rFonts w:asciiTheme="minorHAnsi" w:hAnsiTheme="minorHAnsi" w:cstheme="minorHAnsi"/>
          <w:szCs w:val="20"/>
        </w:rPr>
        <w:t>a vez que en el caso de estas últimas se omiten rubros de información que si se consideran en las primeras.</w:t>
      </w:r>
      <w:r w:rsidR="00352B35" w:rsidRPr="006B6157">
        <w:rPr>
          <w:rFonts w:asciiTheme="minorHAnsi" w:hAnsiTheme="minorHAnsi" w:cstheme="minorHAnsi"/>
          <w:szCs w:val="20"/>
        </w:rPr>
        <w:t xml:space="preserve"> </w:t>
      </w:r>
      <w:r w:rsidR="00352B35" w:rsidRPr="006B6157">
        <w:rPr>
          <w:rFonts w:asciiTheme="minorHAnsi" w:hAnsiTheme="minorHAnsi" w:cstheme="minorHAnsi"/>
          <w:b/>
          <w:szCs w:val="20"/>
        </w:rPr>
        <w:t>NO ATENDIDA</w:t>
      </w:r>
    </w:p>
    <w:p w:rsidR="002A3397" w:rsidRPr="006B6157" w:rsidRDefault="002A3397" w:rsidP="002A3397">
      <w:pPr>
        <w:pStyle w:val="Prrafodelista"/>
        <w:ind w:left="1068"/>
        <w:jc w:val="both"/>
        <w:rPr>
          <w:rFonts w:asciiTheme="minorHAnsi" w:hAnsiTheme="minorHAnsi" w:cstheme="minorHAnsi"/>
          <w:szCs w:val="20"/>
        </w:rPr>
      </w:pPr>
    </w:p>
    <w:p w:rsidR="00FA4143" w:rsidRPr="006B6157" w:rsidRDefault="00FA4143" w:rsidP="002E6385">
      <w:pPr>
        <w:jc w:val="both"/>
        <w:rPr>
          <w:rFonts w:asciiTheme="minorHAnsi" w:hAnsiTheme="minorHAnsi" w:cstheme="minorHAnsi"/>
          <w:b/>
          <w:szCs w:val="20"/>
        </w:rPr>
      </w:pPr>
      <w:r w:rsidRPr="006B6157">
        <w:rPr>
          <w:rFonts w:asciiTheme="minorHAnsi" w:hAnsiTheme="minorHAnsi" w:cstheme="minorHAnsi"/>
          <w:b/>
          <w:szCs w:val="20"/>
        </w:rPr>
        <w:t>VIII.- Respecto del presupuesto de egresos  aprobado, por programas, grupos y partidas de gastos, y los informes sobre su ejecución; así como de la situación financiera y en su caso, respecto a la deuda pública;</w:t>
      </w:r>
    </w:p>
    <w:p w:rsidR="005F17E3" w:rsidRPr="006B6157" w:rsidRDefault="005F17E3" w:rsidP="00840532">
      <w:pPr>
        <w:pStyle w:val="Prrafodelista"/>
        <w:numPr>
          <w:ilvl w:val="0"/>
          <w:numId w:val="5"/>
        </w:numPr>
        <w:jc w:val="both"/>
        <w:rPr>
          <w:rFonts w:asciiTheme="minorHAnsi" w:hAnsiTheme="minorHAnsi" w:cstheme="minorHAnsi"/>
          <w:szCs w:val="20"/>
        </w:rPr>
      </w:pPr>
      <w:r w:rsidRPr="006B6157">
        <w:rPr>
          <w:rFonts w:asciiTheme="minorHAnsi" w:hAnsiTheme="minorHAnsi" w:cstheme="minorHAnsi"/>
          <w:szCs w:val="20"/>
        </w:rPr>
        <w:t xml:space="preserve">La </w:t>
      </w:r>
      <w:r w:rsidR="003D003E" w:rsidRPr="006B6157">
        <w:rPr>
          <w:rFonts w:asciiTheme="minorHAnsi" w:hAnsiTheme="minorHAnsi" w:cstheme="minorHAnsi"/>
          <w:szCs w:val="20"/>
        </w:rPr>
        <w:t>revisión detectó</w:t>
      </w:r>
      <w:r w:rsidRPr="006B6157">
        <w:rPr>
          <w:rFonts w:asciiTheme="minorHAnsi" w:hAnsiTheme="minorHAnsi" w:cstheme="minorHAnsi"/>
          <w:szCs w:val="20"/>
        </w:rPr>
        <w:t xml:space="preserve"> </w:t>
      </w:r>
      <w:r w:rsidR="003D003E" w:rsidRPr="006B6157">
        <w:rPr>
          <w:rFonts w:asciiTheme="minorHAnsi" w:hAnsiTheme="minorHAnsi" w:cstheme="minorHAnsi"/>
          <w:szCs w:val="20"/>
        </w:rPr>
        <w:t xml:space="preserve">la omisión de </w:t>
      </w:r>
      <w:r w:rsidRPr="006B6157">
        <w:rPr>
          <w:rFonts w:asciiTheme="minorHAnsi" w:hAnsiTheme="minorHAnsi" w:cstheme="minorHAnsi"/>
          <w:szCs w:val="20"/>
        </w:rPr>
        <w:t xml:space="preserve"> publicar el Presupuesto de Egresos 2013 modificado, ya que originalmente se aprobaron $398,631,831.09, mientras que en el informe al cierre del 3er. Trimestre se reportaron $355,348,430 millones de pesos. </w:t>
      </w:r>
      <w:r w:rsidR="00352B35" w:rsidRPr="006B6157">
        <w:rPr>
          <w:rFonts w:asciiTheme="minorHAnsi" w:hAnsiTheme="minorHAnsi" w:cstheme="minorHAnsi"/>
          <w:szCs w:val="20"/>
        </w:rPr>
        <w:t xml:space="preserve"> </w:t>
      </w:r>
      <w:r w:rsidR="00352B35" w:rsidRPr="006B6157">
        <w:rPr>
          <w:rFonts w:asciiTheme="minorHAnsi" w:hAnsiTheme="minorHAnsi" w:cstheme="minorHAnsi"/>
          <w:b/>
          <w:szCs w:val="20"/>
        </w:rPr>
        <w:t>NO ATENDIDA</w:t>
      </w:r>
    </w:p>
    <w:p w:rsidR="00840532" w:rsidRPr="006B6157" w:rsidRDefault="00E44DD9" w:rsidP="00840532">
      <w:pPr>
        <w:pStyle w:val="Prrafodelista"/>
        <w:numPr>
          <w:ilvl w:val="0"/>
          <w:numId w:val="5"/>
        </w:numPr>
        <w:jc w:val="both"/>
        <w:rPr>
          <w:rFonts w:asciiTheme="minorHAnsi" w:hAnsiTheme="minorHAnsi" w:cstheme="minorHAnsi"/>
          <w:szCs w:val="20"/>
        </w:rPr>
      </w:pPr>
      <w:r w:rsidRPr="006B6157">
        <w:rPr>
          <w:rFonts w:asciiTheme="minorHAnsi" w:hAnsiTheme="minorHAnsi" w:cstheme="minorHAnsi"/>
          <w:szCs w:val="20"/>
        </w:rPr>
        <w:lastRenderedPageBreak/>
        <w:t xml:space="preserve">Se recomienda publicar </w:t>
      </w:r>
      <w:r w:rsidR="00840532" w:rsidRPr="006B6157">
        <w:rPr>
          <w:rFonts w:asciiTheme="minorHAnsi" w:hAnsiTheme="minorHAnsi" w:cstheme="minorHAnsi"/>
          <w:szCs w:val="20"/>
        </w:rPr>
        <w:t xml:space="preserve">os informes sobre su ejecución  los </w:t>
      </w:r>
      <w:r w:rsidRPr="006B6157">
        <w:rPr>
          <w:rFonts w:asciiTheme="minorHAnsi" w:hAnsiTheme="minorHAnsi" w:cstheme="minorHAnsi"/>
          <w:szCs w:val="20"/>
        </w:rPr>
        <w:t xml:space="preserve"> cuales equivalen a los </w:t>
      </w:r>
      <w:r w:rsidR="00840532" w:rsidRPr="006B6157">
        <w:rPr>
          <w:rFonts w:asciiTheme="minorHAnsi" w:hAnsiTheme="minorHAnsi" w:cstheme="minorHAnsi"/>
          <w:szCs w:val="20"/>
        </w:rPr>
        <w:t xml:space="preserve"> informes de avance de gestión financiera que señalan los artículos 9 y 16 de la Ley de Fiscalización Superior de los Recursos Públicos para el Estado de Baja California y sus Municipios. Por lo que deberán de contener al menos la información señalada en dichos artículos. La información deberá clasificarse por rubros y en cada uno de ellos señalar el vínculo al documento íntegro. </w:t>
      </w:r>
      <w:r w:rsidR="00352B35" w:rsidRPr="006B6157">
        <w:rPr>
          <w:rFonts w:asciiTheme="minorHAnsi" w:hAnsiTheme="minorHAnsi" w:cstheme="minorHAnsi"/>
          <w:szCs w:val="20"/>
        </w:rPr>
        <w:t xml:space="preserve"> </w:t>
      </w:r>
      <w:r w:rsidR="00352B35" w:rsidRPr="006B6157">
        <w:rPr>
          <w:rFonts w:asciiTheme="minorHAnsi" w:hAnsiTheme="minorHAnsi" w:cstheme="minorHAnsi"/>
          <w:b/>
          <w:szCs w:val="20"/>
        </w:rPr>
        <w:t>NO ATENDIDA</w:t>
      </w:r>
    </w:p>
    <w:p w:rsidR="00FF1DD1" w:rsidRPr="006B6157" w:rsidRDefault="003D003E" w:rsidP="00840532">
      <w:pPr>
        <w:pStyle w:val="Prrafodelista"/>
        <w:numPr>
          <w:ilvl w:val="0"/>
          <w:numId w:val="5"/>
        </w:numPr>
        <w:jc w:val="both"/>
        <w:rPr>
          <w:rFonts w:asciiTheme="minorHAnsi" w:hAnsiTheme="minorHAnsi" w:cstheme="minorHAnsi"/>
          <w:szCs w:val="20"/>
        </w:rPr>
      </w:pPr>
      <w:r w:rsidRPr="006B6157">
        <w:rPr>
          <w:rFonts w:asciiTheme="minorHAnsi" w:hAnsiTheme="minorHAnsi" w:cstheme="minorHAnsi"/>
          <w:szCs w:val="20"/>
        </w:rPr>
        <w:t xml:space="preserve">Se recomienda publicar información actualizada respecto a la deuda </w:t>
      </w:r>
      <w:r w:rsidR="00B26E38" w:rsidRPr="006B6157">
        <w:rPr>
          <w:rFonts w:asciiTheme="minorHAnsi" w:hAnsiTheme="minorHAnsi" w:cstheme="minorHAnsi"/>
          <w:szCs w:val="20"/>
        </w:rPr>
        <w:t>pública</w:t>
      </w:r>
      <w:r w:rsidR="002A3397" w:rsidRPr="006B6157">
        <w:rPr>
          <w:rFonts w:asciiTheme="minorHAnsi" w:hAnsiTheme="minorHAnsi" w:cstheme="minorHAnsi"/>
          <w:szCs w:val="20"/>
        </w:rPr>
        <w:t>.</w:t>
      </w:r>
      <w:r w:rsidR="004D270E" w:rsidRPr="006B6157">
        <w:rPr>
          <w:rFonts w:asciiTheme="minorHAnsi" w:hAnsiTheme="minorHAnsi" w:cstheme="minorHAnsi"/>
          <w:szCs w:val="20"/>
        </w:rPr>
        <w:t xml:space="preserve">                     </w:t>
      </w:r>
      <w:r w:rsidR="00352B35" w:rsidRPr="006B6157">
        <w:rPr>
          <w:rFonts w:asciiTheme="minorHAnsi" w:hAnsiTheme="minorHAnsi" w:cstheme="minorHAnsi"/>
          <w:szCs w:val="20"/>
        </w:rPr>
        <w:t xml:space="preserve"> </w:t>
      </w:r>
      <w:r w:rsidR="00352B35" w:rsidRPr="006B6157">
        <w:rPr>
          <w:rFonts w:asciiTheme="minorHAnsi" w:hAnsiTheme="minorHAnsi" w:cstheme="minorHAnsi"/>
          <w:b/>
          <w:szCs w:val="20"/>
        </w:rPr>
        <w:t>NO ATENDIDA</w:t>
      </w:r>
    </w:p>
    <w:p w:rsidR="00074692" w:rsidRPr="006B6157" w:rsidRDefault="00074692" w:rsidP="00FF1DD1">
      <w:pPr>
        <w:pStyle w:val="Prrafodelista"/>
        <w:ind w:left="1068"/>
        <w:jc w:val="both"/>
        <w:rPr>
          <w:rFonts w:asciiTheme="minorHAnsi" w:hAnsiTheme="minorHAnsi" w:cstheme="minorHAnsi"/>
          <w:szCs w:val="20"/>
        </w:rPr>
      </w:pPr>
    </w:p>
    <w:p w:rsidR="00FA4143" w:rsidRPr="006B6157" w:rsidRDefault="00FA4143" w:rsidP="002E6385">
      <w:pPr>
        <w:jc w:val="both"/>
        <w:rPr>
          <w:rFonts w:asciiTheme="minorHAnsi" w:hAnsiTheme="minorHAnsi" w:cstheme="minorHAnsi"/>
          <w:b/>
          <w:szCs w:val="20"/>
        </w:rPr>
      </w:pPr>
      <w:r w:rsidRPr="006B6157">
        <w:rPr>
          <w:rFonts w:asciiTheme="minorHAnsi" w:hAnsiTheme="minorHAnsi" w:cstheme="minorHAnsi"/>
          <w:b/>
          <w:szCs w:val="20"/>
        </w:rPr>
        <w:t>IX.- Las enajenaciones de bienes que realicen por cualquier título o acto, indicando los motivos, beneficiarios o adquirientes, y los montos de las operaciones;</w:t>
      </w:r>
    </w:p>
    <w:p w:rsidR="008368E1" w:rsidRPr="006B6157" w:rsidRDefault="008368E1" w:rsidP="008368E1">
      <w:pPr>
        <w:pStyle w:val="Prrafodelista"/>
        <w:numPr>
          <w:ilvl w:val="0"/>
          <w:numId w:val="7"/>
        </w:numPr>
        <w:jc w:val="both"/>
        <w:rPr>
          <w:rFonts w:asciiTheme="minorHAnsi" w:hAnsiTheme="minorHAnsi" w:cstheme="minorHAnsi"/>
          <w:b/>
          <w:szCs w:val="20"/>
        </w:rPr>
      </w:pPr>
      <w:r w:rsidRPr="006B6157">
        <w:rPr>
          <w:rFonts w:asciiTheme="minorHAnsi" w:hAnsiTheme="minorHAnsi" w:cstheme="minorHAnsi"/>
          <w:szCs w:val="20"/>
        </w:rPr>
        <w:t xml:space="preserve">Se </w:t>
      </w:r>
      <w:r w:rsidR="009F569D" w:rsidRPr="006B6157">
        <w:rPr>
          <w:rFonts w:asciiTheme="minorHAnsi" w:hAnsiTheme="minorHAnsi" w:cstheme="minorHAnsi"/>
          <w:szCs w:val="20"/>
        </w:rPr>
        <w:t>recomienda</w:t>
      </w:r>
      <w:r w:rsidRPr="006B6157">
        <w:rPr>
          <w:rFonts w:asciiTheme="minorHAnsi" w:hAnsiTheme="minorHAnsi" w:cstheme="minorHAnsi"/>
          <w:szCs w:val="20"/>
        </w:rPr>
        <w:t xml:space="preserve"> actualizar la fracción de acuerdo al plazo señalado en la fracción II del artículo 12 de la Ley de Transparencia y Acceso a la Información Pública para el Estado de Baja California, la cual establece que esta deberá ser actualizada trimestralmente</w:t>
      </w:r>
      <w:r w:rsidR="00F741FA" w:rsidRPr="006B6157">
        <w:rPr>
          <w:rFonts w:asciiTheme="minorHAnsi" w:hAnsiTheme="minorHAnsi" w:cstheme="minorHAnsi"/>
          <w:szCs w:val="20"/>
        </w:rPr>
        <w:t>.</w:t>
      </w:r>
      <w:r w:rsidR="004D270E" w:rsidRPr="006B6157">
        <w:rPr>
          <w:rFonts w:asciiTheme="minorHAnsi" w:hAnsiTheme="minorHAnsi" w:cstheme="minorHAnsi"/>
          <w:szCs w:val="20"/>
        </w:rPr>
        <w:t xml:space="preserve">            </w:t>
      </w:r>
      <w:r w:rsidR="00352B35" w:rsidRPr="006B6157">
        <w:rPr>
          <w:rFonts w:asciiTheme="minorHAnsi" w:hAnsiTheme="minorHAnsi" w:cstheme="minorHAnsi"/>
          <w:szCs w:val="20"/>
        </w:rPr>
        <w:t xml:space="preserve"> </w:t>
      </w:r>
      <w:r w:rsidR="00352B35" w:rsidRPr="006B6157">
        <w:rPr>
          <w:rFonts w:asciiTheme="minorHAnsi" w:hAnsiTheme="minorHAnsi" w:cstheme="minorHAnsi"/>
          <w:b/>
          <w:szCs w:val="20"/>
        </w:rPr>
        <w:t>ATENDIDA</w:t>
      </w:r>
    </w:p>
    <w:p w:rsidR="008368E1" w:rsidRPr="006B6157" w:rsidRDefault="008368E1" w:rsidP="008368E1">
      <w:pPr>
        <w:pStyle w:val="Prrafodelista"/>
        <w:ind w:left="1068"/>
        <w:jc w:val="both"/>
        <w:rPr>
          <w:rFonts w:asciiTheme="minorHAnsi" w:hAnsiTheme="minorHAnsi" w:cstheme="minorHAnsi"/>
          <w:b/>
          <w:szCs w:val="20"/>
        </w:rPr>
      </w:pPr>
    </w:p>
    <w:p w:rsidR="00FA4143" w:rsidRPr="006B6157" w:rsidRDefault="00FA4143" w:rsidP="008368E1">
      <w:pPr>
        <w:jc w:val="both"/>
        <w:rPr>
          <w:rFonts w:asciiTheme="minorHAnsi" w:hAnsiTheme="minorHAnsi" w:cstheme="minorHAnsi"/>
          <w:b/>
          <w:szCs w:val="20"/>
        </w:rPr>
      </w:pPr>
      <w:r w:rsidRPr="006B6157">
        <w:rPr>
          <w:rFonts w:asciiTheme="minorHAnsi" w:hAnsiTheme="minorHAnsi" w:cstheme="minorHAnsi"/>
          <w:b/>
          <w:szCs w:val="20"/>
        </w:rPr>
        <w:t>X.- Los permisos, concesiones y autorizaciones otorgadas, especificando sus titulares, concepto y vigencia;</w:t>
      </w:r>
    </w:p>
    <w:p w:rsidR="001B59EA" w:rsidRPr="006B6157" w:rsidRDefault="001B59EA" w:rsidP="00444164">
      <w:pPr>
        <w:pStyle w:val="Prrafodelista"/>
        <w:numPr>
          <w:ilvl w:val="0"/>
          <w:numId w:val="35"/>
        </w:numPr>
        <w:jc w:val="both"/>
        <w:rPr>
          <w:rFonts w:asciiTheme="minorHAnsi" w:hAnsiTheme="minorHAnsi" w:cstheme="minorHAnsi"/>
          <w:szCs w:val="20"/>
        </w:rPr>
      </w:pPr>
      <w:r w:rsidRPr="006B6157">
        <w:rPr>
          <w:rFonts w:asciiTheme="minorHAnsi" w:hAnsiTheme="minorHAnsi" w:cstheme="minorHAnsi"/>
          <w:szCs w:val="20"/>
        </w:rPr>
        <w:t xml:space="preserve">Se recomienda publicar la información </w:t>
      </w:r>
      <w:r w:rsidR="00811F7D" w:rsidRPr="006B6157">
        <w:rPr>
          <w:rFonts w:asciiTheme="minorHAnsi" w:hAnsiTheme="minorHAnsi" w:cstheme="minorHAnsi"/>
          <w:szCs w:val="20"/>
        </w:rPr>
        <w:t xml:space="preserve">sobre las vigencias de los permisos, concesiones y autorizaciones otorgadas. </w:t>
      </w:r>
      <w:r w:rsidR="00352B35" w:rsidRPr="006B6157">
        <w:rPr>
          <w:rFonts w:asciiTheme="minorHAnsi" w:hAnsiTheme="minorHAnsi" w:cstheme="minorHAnsi"/>
          <w:b/>
          <w:szCs w:val="20"/>
        </w:rPr>
        <w:t>NO ATENDIDA</w:t>
      </w:r>
    </w:p>
    <w:p w:rsidR="00FA4143" w:rsidRPr="006B6157" w:rsidRDefault="00FA4143" w:rsidP="00444164">
      <w:pPr>
        <w:pStyle w:val="Prrafodelista"/>
        <w:numPr>
          <w:ilvl w:val="0"/>
          <w:numId w:val="35"/>
        </w:numPr>
        <w:jc w:val="both"/>
        <w:rPr>
          <w:rFonts w:asciiTheme="minorHAnsi" w:hAnsiTheme="minorHAnsi" w:cstheme="minorHAnsi"/>
          <w:b/>
          <w:szCs w:val="20"/>
        </w:rPr>
      </w:pPr>
      <w:r w:rsidRPr="006B6157">
        <w:rPr>
          <w:rFonts w:asciiTheme="minorHAnsi" w:hAnsiTheme="minorHAnsi" w:cstheme="minorHAnsi"/>
          <w:szCs w:val="20"/>
        </w:rPr>
        <w:t xml:space="preserve">Se </w:t>
      </w:r>
      <w:r w:rsidR="005D2DC3" w:rsidRPr="006B6157">
        <w:rPr>
          <w:rFonts w:asciiTheme="minorHAnsi" w:hAnsiTheme="minorHAnsi" w:cstheme="minorHAnsi"/>
          <w:szCs w:val="20"/>
        </w:rPr>
        <w:t xml:space="preserve">recomienda </w:t>
      </w:r>
      <w:r w:rsidRPr="006B6157">
        <w:rPr>
          <w:rFonts w:asciiTheme="minorHAnsi" w:hAnsiTheme="minorHAnsi" w:cstheme="minorHAnsi"/>
          <w:szCs w:val="20"/>
        </w:rPr>
        <w:t>actualizar la fracción de acuerdo al plazo señalado en la fracción II del artículo 12 de la Ley de Transparencia y Acceso a la Información Pública para el Estado de Baja California, la cual establece que esta deberá ser actualizada trimestralmente.</w:t>
      </w:r>
      <w:r w:rsidR="004D270E" w:rsidRPr="006B6157">
        <w:rPr>
          <w:rFonts w:asciiTheme="minorHAnsi" w:hAnsiTheme="minorHAnsi" w:cstheme="minorHAnsi"/>
          <w:szCs w:val="20"/>
        </w:rPr>
        <w:t xml:space="preserve">            </w:t>
      </w:r>
      <w:r w:rsidR="00352B35" w:rsidRPr="006B6157">
        <w:rPr>
          <w:rFonts w:asciiTheme="minorHAnsi" w:hAnsiTheme="minorHAnsi" w:cstheme="minorHAnsi"/>
          <w:b/>
          <w:szCs w:val="20"/>
        </w:rPr>
        <w:t>NO ATENDIDA</w:t>
      </w:r>
    </w:p>
    <w:p w:rsidR="00811F7D" w:rsidRPr="006B6157" w:rsidRDefault="00811F7D" w:rsidP="00444164">
      <w:pPr>
        <w:pStyle w:val="Prrafodelista"/>
        <w:numPr>
          <w:ilvl w:val="0"/>
          <w:numId w:val="35"/>
        </w:numPr>
        <w:jc w:val="both"/>
        <w:rPr>
          <w:rFonts w:asciiTheme="minorHAnsi" w:hAnsiTheme="minorHAnsi" w:cstheme="minorHAnsi"/>
          <w:b/>
          <w:szCs w:val="20"/>
        </w:rPr>
      </w:pPr>
      <w:r w:rsidRPr="006B6157">
        <w:rPr>
          <w:rFonts w:asciiTheme="minorHAnsi" w:hAnsiTheme="minorHAnsi" w:cstheme="minorHAnsi"/>
          <w:szCs w:val="20"/>
        </w:rPr>
        <w:t xml:space="preserve">Se recomienda publicar exclusivamente información concerniente </w:t>
      </w:r>
      <w:r w:rsidR="00C13094" w:rsidRPr="006B6157">
        <w:rPr>
          <w:rFonts w:asciiTheme="minorHAnsi" w:hAnsiTheme="minorHAnsi" w:cstheme="minorHAnsi"/>
          <w:szCs w:val="20"/>
        </w:rPr>
        <w:t>a lo señalado</w:t>
      </w:r>
      <w:r w:rsidRPr="006B6157">
        <w:rPr>
          <w:rFonts w:asciiTheme="minorHAnsi" w:hAnsiTheme="minorHAnsi" w:cstheme="minorHAnsi"/>
          <w:szCs w:val="20"/>
        </w:rPr>
        <w:t xml:space="preserve"> en </w:t>
      </w:r>
      <w:r w:rsidR="00C13094" w:rsidRPr="006B6157">
        <w:rPr>
          <w:rFonts w:asciiTheme="minorHAnsi" w:hAnsiTheme="minorHAnsi" w:cstheme="minorHAnsi"/>
          <w:szCs w:val="20"/>
        </w:rPr>
        <w:t>la</w:t>
      </w:r>
      <w:r w:rsidRPr="006B6157">
        <w:rPr>
          <w:rFonts w:asciiTheme="minorHAnsi" w:hAnsiTheme="minorHAnsi" w:cstheme="minorHAnsi"/>
          <w:szCs w:val="20"/>
        </w:rPr>
        <w:t xml:space="preserve"> fracción. Cualquier tema adicional que no corresponda a estos rubros temáticos se recomienda trasladarlos a la fracción XXV. </w:t>
      </w:r>
      <w:r w:rsidR="00352B35" w:rsidRPr="006B6157">
        <w:rPr>
          <w:rFonts w:asciiTheme="minorHAnsi" w:hAnsiTheme="minorHAnsi" w:cstheme="minorHAnsi"/>
          <w:b/>
          <w:szCs w:val="20"/>
        </w:rPr>
        <w:t>NO ATENDIDA</w:t>
      </w:r>
    </w:p>
    <w:p w:rsidR="002A3397" w:rsidRPr="006B6157" w:rsidRDefault="002A3397" w:rsidP="002A3397">
      <w:pPr>
        <w:pStyle w:val="Prrafodelista"/>
        <w:ind w:left="1068"/>
        <w:jc w:val="both"/>
        <w:rPr>
          <w:rFonts w:asciiTheme="minorHAnsi" w:hAnsiTheme="minorHAnsi" w:cstheme="minorHAnsi"/>
          <w:b/>
          <w:szCs w:val="20"/>
        </w:rPr>
      </w:pPr>
    </w:p>
    <w:p w:rsidR="00FA4143" w:rsidRPr="006B6157" w:rsidRDefault="00FA4143" w:rsidP="002E6385">
      <w:pPr>
        <w:jc w:val="both"/>
        <w:rPr>
          <w:rFonts w:asciiTheme="minorHAnsi" w:hAnsiTheme="minorHAnsi" w:cstheme="minorHAnsi"/>
          <w:b/>
          <w:szCs w:val="20"/>
        </w:rPr>
      </w:pPr>
      <w:r w:rsidRPr="006B6157">
        <w:rPr>
          <w:rFonts w:asciiTheme="minorHAnsi" w:hAnsiTheme="minorHAnsi" w:cstheme="minorHAnsi"/>
          <w:b/>
          <w:szCs w:val="20"/>
        </w:rPr>
        <w:t>XI.- Los convenios celebrados con instituciones públicas o privadas;</w:t>
      </w:r>
    </w:p>
    <w:p w:rsidR="00265612" w:rsidRPr="006B6157" w:rsidRDefault="00265612" w:rsidP="002E6385">
      <w:pPr>
        <w:pStyle w:val="Prrafodelista"/>
        <w:numPr>
          <w:ilvl w:val="0"/>
          <w:numId w:val="8"/>
        </w:numPr>
        <w:jc w:val="both"/>
        <w:rPr>
          <w:rFonts w:asciiTheme="minorHAnsi" w:hAnsiTheme="minorHAnsi" w:cstheme="minorHAnsi"/>
          <w:b/>
          <w:szCs w:val="20"/>
        </w:rPr>
      </w:pPr>
      <w:r w:rsidRPr="006B6157">
        <w:rPr>
          <w:rFonts w:asciiTheme="minorHAnsi" w:hAnsiTheme="minorHAnsi" w:cstheme="minorHAnsi"/>
          <w:szCs w:val="20"/>
        </w:rPr>
        <w:t>Adicionalmente a la información publicada en esta fracción se recomienda publicar un listado que contenga: objeto del convenio, identificación de las partes, y monto.</w:t>
      </w:r>
      <w:r w:rsidR="004D270E" w:rsidRPr="006B6157">
        <w:rPr>
          <w:rFonts w:asciiTheme="minorHAnsi" w:hAnsiTheme="minorHAnsi" w:cstheme="minorHAnsi"/>
          <w:szCs w:val="20"/>
        </w:rPr>
        <w:t xml:space="preserve">               </w:t>
      </w:r>
      <w:r w:rsidR="00352B35" w:rsidRPr="006B6157">
        <w:rPr>
          <w:rFonts w:asciiTheme="minorHAnsi" w:hAnsiTheme="minorHAnsi" w:cstheme="minorHAnsi"/>
          <w:b/>
          <w:szCs w:val="20"/>
        </w:rPr>
        <w:t>NO ATENDIDA</w:t>
      </w:r>
    </w:p>
    <w:p w:rsidR="00265612" w:rsidRPr="006B6157" w:rsidRDefault="00265612" w:rsidP="002E6385">
      <w:pPr>
        <w:pStyle w:val="Prrafodelista"/>
        <w:numPr>
          <w:ilvl w:val="0"/>
          <w:numId w:val="8"/>
        </w:numPr>
        <w:jc w:val="both"/>
        <w:rPr>
          <w:rFonts w:asciiTheme="minorHAnsi" w:hAnsiTheme="minorHAnsi" w:cstheme="minorHAnsi"/>
          <w:b/>
          <w:szCs w:val="20"/>
        </w:rPr>
      </w:pPr>
      <w:r w:rsidRPr="006B6157">
        <w:rPr>
          <w:rFonts w:asciiTheme="minorHAnsi" w:hAnsiTheme="minorHAnsi" w:cstheme="minorHAnsi"/>
          <w:szCs w:val="20"/>
        </w:rPr>
        <w:t xml:space="preserve">Se recomienda actualizar la fracción de acuerdo al plazo señalado en la fracción II del artículo 12 de la Ley de Transparencia y Acceso a la Información Pública para el Estado de </w:t>
      </w:r>
      <w:r w:rsidRPr="006B6157">
        <w:rPr>
          <w:rFonts w:asciiTheme="minorHAnsi" w:hAnsiTheme="minorHAnsi" w:cstheme="minorHAnsi"/>
          <w:szCs w:val="20"/>
        </w:rPr>
        <w:lastRenderedPageBreak/>
        <w:t>Baja California, la cual establece que esta deberá ser actualizada trimestralmente.</w:t>
      </w:r>
      <w:r w:rsidR="00352B35" w:rsidRPr="006B6157">
        <w:rPr>
          <w:rFonts w:asciiTheme="minorHAnsi" w:hAnsiTheme="minorHAnsi" w:cstheme="minorHAnsi"/>
          <w:szCs w:val="20"/>
        </w:rPr>
        <w:t xml:space="preserve"> </w:t>
      </w:r>
      <w:r w:rsidR="00352B35" w:rsidRPr="006B6157">
        <w:rPr>
          <w:rFonts w:asciiTheme="minorHAnsi" w:hAnsiTheme="minorHAnsi" w:cstheme="minorHAnsi"/>
          <w:b/>
          <w:szCs w:val="20"/>
        </w:rPr>
        <w:t>ATENDIDA</w:t>
      </w:r>
    </w:p>
    <w:p w:rsidR="00FA4143" w:rsidRPr="006B6157" w:rsidRDefault="00FA4143" w:rsidP="002E6385">
      <w:pPr>
        <w:jc w:val="both"/>
        <w:rPr>
          <w:rFonts w:asciiTheme="minorHAnsi" w:hAnsiTheme="minorHAnsi" w:cstheme="minorHAnsi"/>
          <w:b/>
          <w:szCs w:val="20"/>
        </w:rPr>
      </w:pPr>
    </w:p>
    <w:p w:rsidR="00FA4143" w:rsidRPr="006B6157" w:rsidRDefault="00FA4143" w:rsidP="002E6385">
      <w:pPr>
        <w:jc w:val="both"/>
        <w:rPr>
          <w:rFonts w:asciiTheme="minorHAnsi" w:hAnsiTheme="minorHAnsi" w:cstheme="minorHAnsi"/>
          <w:b/>
          <w:szCs w:val="20"/>
        </w:rPr>
      </w:pPr>
      <w:r w:rsidRPr="006B6157">
        <w:rPr>
          <w:rFonts w:asciiTheme="minorHAnsi" w:hAnsiTheme="minorHAnsi" w:cstheme="minorHAnsi"/>
          <w:b/>
          <w:szCs w:val="20"/>
        </w:rPr>
        <w:t>XII.- El padrón de proveedores;</w:t>
      </w:r>
    </w:p>
    <w:p w:rsidR="00E81A29" w:rsidRPr="006B6157" w:rsidRDefault="00E81A29" w:rsidP="002E6385">
      <w:pPr>
        <w:pStyle w:val="Prrafodelista"/>
        <w:numPr>
          <w:ilvl w:val="0"/>
          <w:numId w:val="9"/>
        </w:numPr>
        <w:jc w:val="both"/>
        <w:rPr>
          <w:rFonts w:asciiTheme="minorHAnsi" w:hAnsiTheme="minorHAnsi" w:cstheme="minorHAnsi"/>
          <w:szCs w:val="20"/>
        </w:rPr>
      </w:pPr>
      <w:r w:rsidRPr="006B6157">
        <w:rPr>
          <w:rFonts w:asciiTheme="minorHAnsi" w:hAnsiTheme="minorHAnsi" w:cstheme="minorHAnsi"/>
          <w:szCs w:val="20"/>
        </w:rPr>
        <w:t>Se recomienda incluir en los documentos publicados el giro comercial o la actividad empresarial de los proveedores.</w:t>
      </w:r>
      <w:r w:rsidR="00352B35" w:rsidRPr="006B6157">
        <w:rPr>
          <w:rFonts w:asciiTheme="minorHAnsi" w:hAnsiTheme="minorHAnsi" w:cstheme="minorHAnsi"/>
          <w:szCs w:val="20"/>
        </w:rPr>
        <w:t xml:space="preserve"> </w:t>
      </w:r>
      <w:r w:rsidR="00352B35" w:rsidRPr="006B6157">
        <w:rPr>
          <w:rFonts w:asciiTheme="minorHAnsi" w:hAnsiTheme="minorHAnsi" w:cstheme="minorHAnsi"/>
          <w:b/>
          <w:szCs w:val="20"/>
        </w:rPr>
        <w:t>NO ATENDIDA</w:t>
      </w:r>
    </w:p>
    <w:p w:rsidR="00E81A29" w:rsidRPr="006B6157" w:rsidRDefault="00E81A29" w:rsidP="002E6385">
      <w:pPr>
        <w:pStyle w:val="Prrafodelista"/>
        <w:numPr>
          <w:ilvl w:val="0"/>
          <w:numId w:val="9"/>
        </w:numPr>
        <w:jc w:val="both"/>
        <w:rPr>
          <w:rFonts w:asciiTheme="minorHAnsi" w:hAnsiTheme="minorHAnsi" w:cstheme="minorHAnsi"/>
          <w:i/>
          <w:szCs w:val="20"/>
        </w:rPr>
      </w:pPr>
      <w:r w:rsidRPr="006B6157">
        <w:rPr>
          <w:rFonts w:asciiTheme="minorHAnsi" w:hAnsiTheme="minorHAnsi" w:cstheme="minorHAnsi"/>
          <w:szCs w:val="20"/>
        </w:rPr>
        <w:t xml:space="preserve">Se recomienda depurar el padrón denominado </w:t>
      </w:r>
      <w:r w:rsidRPr="006B6157">
        <w:rPr>
          <w:rFonts w:asciiTheme="minorHAnsi" w:hAnsiTheme="minorHAnsi" w:cstheme="minorHAnsi"/>
          <w:i/>
          <w:szCs w:val="20"/>
        </w:rPr>
        <w:t xml:space="preserve">Padrón de Proveedores Administración Pública Central XXI Ayuntamiento, </w:t>
      </w:r>
      <w:r w:rsidRPr="006B6157">
        <w:rPr>
          <w:rFonts w:asciiTheme="minorHAnsi" w:hAnsiTheme="minorHAnsi" w:cstheme="minorHAnsi"/>
          <w:szCs w:val="20"/>
        </w:rPr>
        <w:t>toda vez que se detectaron notas que indican en algunos casos que el proveedor no se encuentra registrado en el sistema</w:t>
      </w:r>
      <w:r w:rsidRPr="006B6157">
        <w:rPr>
          <w:rFonts w:asciiTheme="minorHAnsi" w:hAnsiTheme="minorHAnsi" w:cstheme="minorHAnsi"/>
          <w:i/>
          <w:szCs w:val="20"/>
        </w:rPr>
        <w:t xml:space="preserve">. </w:t>
      </w:r>
      <w:r w:rsidR="00352B35" w:rsidRPr="006B6157">
        <w:rPr>
          <w:rFonts w:asciiTheme="minorHAnsi" w:hAnsiTheme="minorHAnsi" w:cstheme="minorHAnsi"/>
          <w:b/>
          <w:szCs w:val="20"/>
        </w:rPr>
        <w:t>NO ATENDIDA</w:t>
      </w:r>
    </w:p>
    <w:p w:rsidR="00524594" w:rsidRPr="006B6157" w:rsidRDefault="00524594" w:rsidP="002E6385">
      <w:pPr>
        <w:pStyle w:val="Prrafodelista"/>
        <w:numPr>
          <w:ilvl w:val="0"/>
          <w:numId w:val="9"/>
        </w:numPr>
        <w:jc w:val="both"/>
        <w:rPr>
          <w:rFonts w:asciiTheme="minorHAnsi" w:hAnsiTheme="minorHAnsi" w:cstheme="minorHAnsi"/>
          <w:szCs w:val="20"/>
        </w:rPr>
      </w:pPr>
      <w:r w:rsidRPr="006B6157">
        <w:rPr>
          <w:rFonts w:asciiTheme="minorHAnsi" w:hAnsiTheme="minorHAnsi" w:cstheme="minorHAnsi"/>
          <w:szCs w:val="20"/>
        </w:rPr>
        <w:t>Se recomienda unificar los formatos mediante los cuales se está reportando la información de los padrones de proveedores de las para</w:t>
      </w:r>
      <w:r w:rsidR="007B611A" w:rsidRPr="006B6157">
        <w:rPr>
          <w:rFonts w:asciiTheme="minorHAnsi" w:hAnsiTheme="minorHAnsi" w:cstheme="minorHAnsi"/>
          <w:szCs w:val="20"/>
        </w:rPr>
        <w:t>municipales, toda vez que se det</w:t>
      </w:r>
      <w:r w:rsidRPr="006B6157">
        <w:rPr>
          <w:rFonts w:asciiTheme="minorHAnsi" w:hAnsiTheme="minorHAnsi" w:cstheme="minorHAnsi"/>
          <w:szCs w:val="20"/>
        </w:rPr>
        <w:t>ectó que los formatos publicados contiene menos rubros de información a los q</w:t>
      </w:r>
      <w:r w:rsidR="002F4AC1" w:rsidRPr="006B6157">
        <w:rPr>
          <w:rFonts w:asciiTheme="minorHAnsi" w:hAnsiTheme="minorHAnsi" w:cstheme="minorHAnsi"/>
          <w:szCs w:val="20"/>
        </w:rPr>
        <w:t>ue contienen en otros documentos correspondientes al Administración Centralizada.</w:t>
      </w:r>
      <w:r w:rsidR="00352B35" w:rsidRPr="006B6157">
        <w:rPr>
          <w:rFonts w:asciiTheme="minorHAnsi" w:hAnsiTheme="minorHAnsi" w:cstheme="minorHAnsi"/>
          <w:szCs w:val="20"/>
        </w:rPr>
        <w:t xml:space="preserve"> </w:t>
      </w:r>
      <w:r w:rsidR="00352B35" w:rsidRPr="006B6157">
        <w:rPr>
          <w:rFonts w:asciiTheme="minorHAnsi" w:hAnsiTheme="minorHAnsi" w:cstheme="minorHAnsi"/>
          <w:b/>
          <w:szCs w:val="20"/>
        </w:rPr>
        <w:t>NO ATENDIDA</w:t>
      </w:r>
    </w:p>
    <w:p w:rsidR="002A3397" w:rsidRPr="006B6157" w:rsidRDefault="002A3397" w:rsidP="002A3397">
      <w:pPr>
        <w:pStyle w:val="Prrafodelista"/>
        <w:ind w:left="1068"/>
        <w:jc w:val="both"/>
        <w:rPr>
          <w:rFonts w:asciiTheme="minorHAnsi" w:hAnsiTheme="minorHAnsi" w:cstheme="minorHAnsi"/>
          <w:szCs w:val="20"/>
        </w:rPr>
      </w:pPr>
    </w:p>
    <w:p w:rsidR="00FA4143" w:rsidRPr="006B6157" w:rsidRDefault="00FA4143" w:rsidP="002E6385">
      <w:pPr>
        <w:jc w:val="both"/>
        <w:rPr>
          <w:rFonts w:asciiTheme="minorHAnsi" w:hAnsiTheme="minorHAnsi" w:cstheme="minorHAnsi"/>
          <w:b/>
          <w:szCs w:val="20"/>
        </w:rPr>
      </w:pPr>
      <w:r w:rsidRPr="006B6157">
        <w:rPr>
          <w:rFonts w:asciiTheme="minorHAnsi" w:hAnsiTheme="minorHAnsi" w:cstheme="minorHAnsi"/>
          <w:b/>
          <w:szCs w:val="20"/>
        </w:rPr>
        <w:t>XIII.- El padrón inmobiliario y el vehicular;</w:t>
      </w:r>
    </w:p>
    <w:p w:rsidR="00457B42" w:rsidRPr="006B6157" w:rsidRDefault="00265612" w:rsidP="00265612">
      <w:pPr>
        <w:pStyle w:val="Prrafodelista"/>
        <w:numPr>
          <w:ilvl w:val="0"/>
          <w:numId w:val="10"/>
        </w:numPr>
        <w:jc w:val="both"/>
        <w:rPr>
          <w:rFonts w:asciiTheme="minorHAnsi" w:hAnsiTheme="minorHAnsi" w:cstheme="minorHAnsi"/>
          <w:szCs w:val="20"/>
        </w:rPr>
      </w:pPr>
      <w:r w:rsidRPr="006B6157">
        <w:rPr>
          <w:rFonts w:asciiTheme="minorHAnsi" w:hAnsiTheme="minorHAnsi" w:cstheme="minorHAnsi"/>
          <w:szCs w:val="20"/>
        </w:rPr>
        <w:t xml:space="preserve">Con respecto al padrón inmobiliario se recomienda incorporar en los documentos la  modalidad de la posesión (propiedad, usufructo, arrendamiento, comodato, depósito o cualquier otra modalidad), así como la descripción del uso y destino de cada uno de los bienes inmuebles. </w:t>
      </w:r>
      <w:r w:rsidR="00352B35" w:rsidRPr="006B6157">
        <w:rPr>
          <w:rFonts w:asciiTheme="minorHAnsi" w:hAnsiTheme="minorHAnsi" w:cstheme="minorHAnsi"/>
          <w:szCs w:val="20"/>
        </w:rPr>
        <w:t xml:space="preserve"> </w:t>
      </w:r>
      <w:r w:rsidR="00352B35" w:rsidRPr="006B6157">
        <w:rPr>
          <w:rFonts w:asciiTheme="minorHAnsi" w:hAnsiTheme="minorHAnsi" w:cstheme="minorHAnsi"/>
          <w:b/>
          <w:szCs w:val="20"/>
        </w:rPr>
        <w:t>NO ATENDIDA</w:t>
      </w:r>
    </w:p>
    <w:p w:rsidR="00265612" w:rsidRPr="006B6157" w:rsidRDefault="00265612" w:rsidP="00265612">
      <w:pPr>
        <w:pStyle w:val="Prrafodelista"/>
        <w:numPr>
          <w:ilvl w:val="0"/>
          <w:numId w:val="10"/>
        </w:numPr>
        <w:jc w:val="both"/>
        <w:rPr>
          <w:rFonts w:asciiTheme="minorHAnsi" w:hAnsiTheme="minorHAnsi" w:cstheme="minorHAnsi"/>
          <w:szCs w:val="20"/>
        </w:rPr>
      </w:pPr>
      <w:r w:rsidRPr="006B6157">
        <w:rPr>
          <w:rFonts w:asciiTheme="minorHAnsi" w:hAnsiTheme="minorHAnsi" w:cstheme="minorHAnsi"/>
          <w:szCs w:val="20"/>
        </w:rPr>
        <w:t xml:space="preserve">Se recomienda incluir datos como el domicilio, colonia y delegación, calle, número y código postal. </w:t>
      </w:r>
      <w:r w:rsidR="00352B35" w:rsidRPr="006B6157">
        <w:rPr>
          <w:rFonts w:asciiTheme="minorHAnsi" w:hAnsiTheme="minorHAnsi" w:cstheme="minorHAnsi"/>
          <w:b/>
          <w:szCs w:val="20"/>
        </w:rPr>
        <w:t>NO ATENDIDA</w:t>
      </w:r>
    </w:p>
    <w:p w:rsidR="00265612" w:rsidRPr="006B6157" w:rsidRDefault="00265612" w:rsidP="002E6385">
      <w:pPr>
        <w:pStyle w:val="Prrafodelista"/>
        <w:numPr>
          <w:ilvl w:val="0"/>
          <w:numId w:val="10"/>
        </w:numPr>
        <w:jc w:val="both"/>
        <w:rPr>
          <w:rFonts w:asciiTheme="minorHAnsi" w:hAnsiTheme="minorHAnsi" w:cstheme="minorHAnsi"/>
          <w:szCs w:val="20"/>
        </w:rPr>
      </w:pPr>
      <w:r w:rsidRPr="006B6157">
        <w:rPr>
          <w:rFonts w:asciiTheme="minorHAnsi" w:hAnsiTheme="minorHAnsi" w:cstheme="minorHAnsi"/>
          <w:szCs w:val="20"/>
        </w:rPr>
        <w:t>Con respecto al padrón vehicular se recomienda incorporar el puesto del funcionario al que se encuentra asignado y municipio donde se encuentra asignado el vehículo.</w:t>
      </w:r>
      <w:r w:rsidR="004D270E" w:rsidRPr="006B6157">
        <w:rPr>
          <w:rFonts w:asciiTheme="minorHAnsi" w:hAnsiTheme="minorHAnsi" w:cstheme="minorHAnsi"/>
          <w:szCs w:val="20"/>
        </w:rPr>
        <w:t xml:space="preserve">            </w:t>
      </w:r>
      <w:r w:rsidRPr="006B6157">
        <w:rPr>
          <w:rFonts w:asciiTheme="minorHAnsi" w:hAnsiTheme="minorHAnsi" w:cstheme="minorHAnsi"/>
          <w:szCs w:val="20"/>
        </w:rPr>
        <w:t xml:space="preserve"> </w:t>
      </w:r>
      <w:r w:rsidR="00352B35" w:rsidRPr="006B6157">
        <w:rPr>
          <w:rFonts w:asciiTheme="minorHAnsi" w:hAnsiTheme="minorHAnsi" w:cstheme="minorHAnsi"/>
          <w:b/>
          <w:szCs w:val="20"/>
        </w:rPr>
        <w:t>NO ATENDIDA</w:t>
      </w:r>
    </w:p>
    <w:p w:rsidR="002A3397" w:rsidRPr="006B6157" w:rsidRDefault="002A3397" w:rsidP="002A3397">
      <w:pPr>
        <w:pStyle w:val="Prrafodelista"/>
        <w:ind w:left="1068"/>
        <w:jc w:val="both"/>
        <w:rPr>
          <w:rFonts w:asciiTheme="minorHAnsi" w:hAnsiTheme="minorHAnsi" w:cstheme="minorHAnsi"/>
          <w:szCs w:val="20"/>
        </w:rPr>
      </w:pPr>
    </w:p>
    <w:p w:rsidR="00FA4143" w:rsidRPr="006B6157" w:rsidRDefault="00FA4143" w:rsidP="002E6385">
      <w:pPr>
        <w:jc w:val="both"/>
        <w:rPr>
          <w:rFonts w:asciiTheme="minorHAnsi" w:hAnsiTheme="minorHAnsi" w:cstheme="minorHAnsi"/>
          <w:b/>
          <w:szCs w:val="20"/>
        </w:rPr>
      </w:pPr>
      <w:r w:rsidRPr="006B6157">
        <w:rPr>
          <w:rFonts w:asciiTheme="minorHAnsi" w:hAnsiTheme="minorHAnsi" w:cstheme="minorHAnsi"/>
          <w:b/>
          <w:szCs w:val="20"/>
        </w:rPr>
        <w:t>XIV.- Las resoluciones de los procedimientos de responsabilidad administrativa, una vez que hayan causado estado;</w:t>
      </w:r>
    </w:p>
    <w:p w:rsidR="00604097" w:rsidRPr="006B6157" w:rsidRDefault="00604097" w:rsidP="002E6385">
      <w:pPr>
        <w:pStyle w:val="Prrafodelista"/>
        <w:numPr>
          <w:ilvl w:val="0"/>
          <w:numId w:val="11"/>
        </w:numPr>
        <w:jc w:val="both"/>
        <w:rPr>
          <w:rFonts w:asciiTheme="minorHAnsi" w:hAnsiTheme="minorHAnsi" w:cstheme="minorHAnsi"/>
          <w:szCs w:val="20"/>
        </w:rPr>
      </w:pPr>
      <w:r w:rsidRPr="006B6157">
        <w:rPr>
          <w:rFonts w:asciiTheme="minorHAnsi" w:hAnsiTheme="minorHAnsi" w:cstheme="minorHAnsi"/>
          <w:szCs w:val="20"/>
        </w:rPr>
        <w:t>Se recomienda publicar información referente al motivo del inicio del procedimiento de responsabilidad administrativa.</w:t>
      </w:r>
      <w:r w:rsidR="00352B35" w:rsidRPr="006B6157">
        <w:rPr>
          <w:rFonts w:asciiTheme="minorHAnsi" w:hAnsiTheme="minorHAnsi" w:cstheme="minorHAnsi"/>
          <w:b/>
          <w:szCs w:val="20"/>
        </w:rPr>
        <w:t xml:space="preserve"> ATENDIDA</w:t>
      </w:r>
    </w:p>
    <w:p w:rsidR="00FA4143" w:rsidRPr="006B6157" w:rsidRDefault="0018759B" w:rsidP="002E6385">
      <w:pPr>
        <w:pStyle w:val="Prrafodelista"/>
        <w:numPr>
          <w:ilvl w:val="0"/>
          <w:numId w:val="11"/>
        </w:numPr>
        <w:jc w:val="both"/>
        <w:rPr>
          <w:rFonts w:asciiTheme="minorHAnsi" w:hAnsiTheme="minorHAnsi" w:cstheme="minorHAnsi"/>
          <w:szCs w:val="20"/>
        </w:rPr>
      </w:pPr>
      <w:r w:rsidRPr="006B6157">
        <w:rPr>
          <w:rFonts w:asciiTheme="minorHAnsi" w:hAnsiTheme="minorHAnsi" w:cstheme="minorHAnsi"/>
          <w:szCs w:val="20"/>
        </w:rPr>
        <w:t xml:space="preserve">Se recomienda otorgar acceso a </w:t>
      </w:r>
      <w:r w:rsidR="00D068CE" w:rsidRPr="006B6157">
        <w:rPr>
          <w:rFonts w:asciiTheme="minorHAnsi" w:hAnsiTheme="minorHAnsi" w:cstheme="minorHAnsi"/>
          <w:szCs w:val="20"/>
        </w:rPr>
        <w:t xml:space="preserve">la versión pública de las resoluciones </w:t>
      </w:r>
      <w:r w:rsidRPr="006B6157">
        <w:rPr>
          <w:rFonts w:asciiTheme="minorHAnsi" w:hAnsiTheme="minorHAnsi" w:cstheme="minorHAnsi"/>
          <w:szCs w:val="20"/>
        </w:rPr>
        <w:t>que</w:t>
      </w:r>
      <w:r w:rsidR="00D82AD9" w:rsidRPr="006B6157">
        <w:rPr>
          <w:rFonts w:asciiTheme="minorHAnsi" w:hAnsiTheme="minorHAnsi" w:cstheme="minorHAnsi"/>
          <w:szCs w:val="20"/>
        </w:rPr>
        <w:t xml:space="preserve"> emitan las autoridades correspondientes en términos del </w:t>
      </w:r>
      <w:r w:rsidR="006665E6" w:rsidRPr="006B6157">
        <w:rPr>
          <w:rFonts w:asciiTheme="minorHAnsi" w:hAnsiTheme="minorHAnsi" w:cstheme="minorHAnsi"/>
          <w:szCs w:val="20"/>
        </w:rPr>
        <w:t>artículo</w:t>
      </w:r>
      <w:r w:rsidR="00D82AD9" w:rsidRPr="006B6157">
        <w:rPr>
          <w:rFonts w:asciiTheme="minorHAnsi" w:hAnsiTheme="minorHAnsi" w:cstheme="minorHAnsi"/>
          <w:szCs w:val="20"/>
        </w:rPr>
        <w:t xml:space="preserve"> 48 de la Ley de Responsabilidades de los Servidores </w:t>
      </w:r>
      <w:r w:rsidR="006665E6" w:rsidRPr="006B6157">
        <w:rPr>
          <w:rFonts w:asciiTheme="minorHAnsi" w:hAnsiTheme="minorHAnsi" w:cstheme="minorHAnsi"/>
          <w:szCs w:val="20"/>
        </w:rPr>
        <w:t>Públicos</w:t>
      </w:r>
      <w:r w:rsidR="00D82AD9" w:rsidRPr="006B6157">
        <w:rPr>
          <w:rFonts w:asciiTheme="minorHAnsi" w:hAnsiTheme="minorHAnsi" w:cstheme="minorHAnsi"/>
          <w:szCs w:val="20"/>
        </w:rPr>
        <w:t xml:space="preserve"> del</w:t>
      </w:r>
      <w:r w:rsidR="006665E6" w:rsidRPr="006B6157">
        <w:rPr>
          <w:rFonts w:asciiTheme="minorHAnsi" w:hAnsiTheme="minorHAnsi" w:cstheme="minorHAnsi"/>
          <w:szCs w:val="20"/>
        </w:rPr>
        <w:t xml:space="preserve"> </w:t>
      </w:r>
      <w:r w:rsidR="00D82AD9" w:rsidRPr="006B6157">
        <w:rPr>
          <w:rFonts w:asciiTheme="minorHAnsi" w:hAnsiTheme="minorHAnsi" w:cstheme="minorHAnsi"/>
          <w:szCs w:val="20"/>
        </w:rPr>
        <w:t>Estado de Baja California una vez que hayan causado estado</w:t>
      </w:r>
      <w:r w:rsidR="000B2993" w:rsidRPr="006B6157">
        <w:rPr>
          <w:rFonts w:asciiTheme="minorHAnsi" w:hAnsiTheme="minorHAnsi" w:cstheme="minorHAnsi"/>
          <w:szCs w:val="20"/>
        </w:rPr>
        <w:t>.</w:t>
      </w:r>
      <w:r w:rsidR="00352B35" w:rsidRPr="006B6157">
        <w:rPr>
          <w:rFonts w:asciiTheme="minorHAnsi" w:hAnsiTheme="minorHAnsi" w:cstheme="minorHAnsi"/>
          <w:szCs w:val="20"/>
        </w:rPr>
        <w:t xml:space="preserve"> </w:t>
      </w:r>
      <w:r w:rsidR="00352B35" w:rsidRPr="006B6157">
        <w:rPr>
          <w:rFonts w:asciiTheme="minorHAnsi" w:hAnsiTheme="minorHAnsi" w:cstheme="minorHAnsi"/>
          <w:b/>
          <w:szCs w:val="20"/>
        </w:rPr>
        <w:t>NO ATENDIDA</w:t>
      </w:r>
    </w:p>
    <w:p w:rsidR="00E7118D" w:rsidRPr="006B6157" w:rsidRDefault="00E7118D" w:rsidP="00E7118D">
      <w:pPr>
        <w:pStyle w:val="Prrafodelista"/>
        <w:numPr>
          <w:ilvl w:val="0"/>
          <w:numId w:val="11"/>
        </w:numPr>
        <w:jc w:val="both"/>
        <w:rPr>
          <w:rFonts w:asciiTheme="minorHAnsi" w:hAnsiTheme="minorHAnsi" w:cstheme="minorHAnsi"/>
          <w:b/>
          <w:szCs w:val="20"/>
        </w:rPr>
      </w:pPr>
      <w:r w:rsidRPr="006B6157">
        <w:rPr>
          <w:rFonts w:asciiTheme="minorHAnsi" w:hAnsiTheme="minorHAnsi" w:cstheme="minorHAnsi"/>
          <w:szCs w:val="20"/>
        </w:rPr>
        <w:lastRenderedPageBreak/>
        <w:t>Se recomienda actualizar la fracción de acuerdo al plazo señalado en la fracción II del artículo 12 de la Ley de Transparencia y Acceso a la Información Pública para el Estado de Baja California, la cual establece que esta deberá ser actualizada trimestralmente.</w:t>
      </w:r>
      <w:r w:rsidR="00352B35" w:rsidRPr="006B6157">
        <w:rPr>
          <w:rFonts w:asciiTheme="minorHAnsi" w:hAnsiTheme="minorHAnsi" w:cstheme="minorHAnsi"/>
          <w:szCs w:val="20"/>
        </w:rPr>
        <w:t xml:space="preserve"> </w:t>
      </w:r>
      <w:r w:rsidR="00352B35" w:rsidRPr="006B6157">
        <w:rPr>
          <w:rFonts w:asciiTheme="minorHAnsi" w:hAnsiTheme="minorHAnsi" w:cstheme="minorHAnsi"/>
          <w:b/>
          <w:szCs w:val="20"/>
        </w:rPr>
        <w:t>ATENDIDA</w:t>
      </w:r>
    </w:p>
    <w:p w:rsidR="00E7118D" w:rsidRPr="006B6157" w:rsidRDefault="00E7118D" w:rsidP="00E7118D">
      <w:pPr>
        <w:pStyle w:val="Prrafodelista"/>
        <w:ind w:left="1068"/>
        <w:jc w:val="both"/>
        <w:rPr>
          <w:rFonts w:asciiTheme="minorHAnsi" w:hAnsiTheme="minorHAnsi" w:cstheme="minorHAnsi"/>
          <w:szCs w:val="20"/>
        </w:rPr>
      </w:pPr>
    </w:p>
    <w:p w:rsidR="00FA4143" w:rsidRPr="006B6157" w:rsidRDefault="00FA4143" w:rsidP="002E6385">
      <w:pPr>
        <w:jc w:val="both"/>
        <w:rPr>
          <w:rFonts w:asciiTheme="minorHAnsi" w:hAnsiTheme="minorHAnsi" w:cstheme="minorHAnsi"/>
          <w:b/>
          <w:szCs w:val="20"/>
        </w:rPr>
      </w:pPr>
      <w:r w:rsidRPr="006B6157">
        <w:rPr>
          <w:rFonts w:asciiTheme="minorHAnsi" w:hAnsiTheme="minorHAnsi" w:cstheme="minorHAnsi"/>
          <w:b/>
          <w:szCs w:val="20"/>
        </w:rPr>
        <w:t>XV.- Los montos asignados y criterios de acceso a los programas sociales;</w:t>
      </w:r>
    </w:p>
    <w:p w:rsidR="00621D6C" w:rsidRPr="006B6157" w:rsidRDefault="006665E6" w:rsidP="00444164">
      <w:pPr>
        <w:jc w:val="both"/>
      </w:pPr>
      <w:r w:rsidRPr="006B6157">
        <w:t xml:space="preserve">Se </w:t>
      </w:r>
      <w:r w:rsidR="001C052A" w:rsidRPr="006B6157">
        <w:t>recomienda</w:t>
      </w:r>
      <w:r w:rsidRPr="006B6157">
        <w:t xml:space="preserve"> publicar el listado </w:t>
      </w:r>
      <w:r w:rsidR="00621D6C" w:rsidRPr="006B6157">
        <w:t>de los programas sociales que opera el sujeto obligado registrados en su presupuesto de egresos</w:t>
      </w:r>
      <w:r w:rsidR="001C052A" w:rsidRPr="006B6157">
        <w:t xml:space="preserve"> 2014 </w:t>
      </w:r>
      <w:r w:rsidR="00621D6C" w:rsidRPr="006B6157">
        <w:t>para llevar a cabo el conjunto de acciones tendientes a modificar y mejorar las circunstancias de carácter social que impidan el desarrollo integral de la familia, así como la protección física, mental y social de personas en estado de vulnerabilidad, hasta lograr su incorporación a una vida plena y productiva, identificando por cada uno de ellos la siguiente información:</w:t>
      </w:r>
    </w:p>
    <w:p w:rsidR="00621D6C" w:rsidRPr="006B6157" w:rsidRDefault="00621D6C" w:rsidP="00AC6774">
      <w:pPr>
        <w:pStyle w:val="Prrafodelista"/>
        <w:numPr>
          <w:ilvl w:val="0"/>
          <w:numId w:val="17"/>
        </w:numPr>
        <w:jc w:val="both"/>
        <w:rPr>
          <w:rFonts w:asciiTheme="minorHAnsi" w:hAnsiTheme="minorHAnsi" w:cstheme="minorHAnsi"/>
          <w:szCs w:val="20"/>
        </w:rPr>
      </w:pPr>
      <w:r w:rsidRPr="006B6157">
        <w:rPr>
          <w:rFonts w:asciiTheme="minorHAnsi" w:hAnsiTheme="minorHAnsi" w:cstheme="minorHAnsi"/>
          <w:szCs w:val="20"/>
        </w:rPr>
        <w:t>Nombre o denominación del programa</w:t>
      </w:r>
      <w:r w:rsidR="002C17EA" w:rsidRPr="006B6157">
        <w:rPr>
          <w:rFonts w:asciiTheme="minorHAnsi" w:hAnsiTheme="minorHAnsi" w:cstheme="minorHAnsi"/>
          <w:szCs w:val="20"/>
        </w:rPr>
        <w:t>,</w:t>
      </w:r>
      <w:r w:rsidR="00352B35" w:rsidRPr="006B6157">
        <w:rPr>
          <w:rFonts w:asciiTheme="minorHAnsi" w:hAnsiTheme="minorHAnsi" w:cstheme="minorHAnsi"/>
          <w:szCs w:val="20"/>
        </w:rPr>
        <w:t xml:space="preserve"> </w:t>
      </w:r>
      <w:r w:rsidR="00352B35" w:rsidRPr="006B6157">
        <w:rPr>
          <w:rFonts w:asciiTheme="minorHAnsi" w:hAnsiTheme="minorHAnsi" w:cstheme="minorHAnsi"/>
          <w:b/>
          <w:szCs w:val="20"/>
        </w:rPr>
        <w:t>ATENDIDA</w:t>
      </w:r>
    </w:p>
    <w:p w:rsidR="00621D6C" w:rsidRPr="006B6157" w:rsidRDefault="00621D6C" w:rsidP="00352B35">
      <w:pPr>
        <w:pStyle w:val="Prrafodelista"/>
        <w:numPr>
          <w:ilvl w:val="0"/>
          <w:numId w:val="17"/>
        </w:numPr>
        <w:jc w:val="both"/>
        <w:rPr>
          <w:rFonts w:asciiTheme="minorHAnsi" w:hAnsiTheme="minorHAnsi" w:cstheme="minorHAnsi"/>
          <w:szCs w:val="20"/>
        </w:rPr>
      </w:pPr>
      <w:r w:rsidRPr="006B6157">
        <w:rPr>
          <w:rFonts w:asciiTheme="minorHAnsi" w:hAnsiTheme="minorHAnsi" w:cstheme="minorHAnsi"/>
          <w:szCs w:val="20"/>
        </w:rPr>
        <w:t>Los montos asignados descritos en el Presupuesto de Egresos</w:t>
      </w:r>
      <w:r w:rsidR="002C17EA" w:rsidRPr="006B6157">
        <w:rPr>
          <w:rFonts w:asciiTheme="minorHAnsi" w:hAnsiTheme="minorHAnsi" w:cstheme="minorHAnsi"/>
          <w:szCs w:val="20"/>
        </w:rPr>
        <w:t>,</w:t>
      </w:r>
      <w:r w:rsidR="00352B35" w:rsidRPr="006B6157">
        <w:t xml:space="preserve"> </w:t>
      </w:r>
      <w:r w:rsidR="00352B35" w:rsidRPr="006B6157">
        <w:rPr>
          <w:rFonts w:asciiTheme="minorHAnsi" w:hAnsiTheme="minorHAnsi" w:cstheme="minorHAnsi"/>
          <w:b/>
          <w:szCs w:val="20"/>
        </w:rPr>
        <w:t>ATENDIDA</w:t>
      </w:r>
    </w:p>
    <w:p w:rsidR="00621D6C" w:rsidRPr="006B6157" w:rsidRDefault="00621D6C" w:rsidP="00352B35">
      <w:pPr>
        <w:pStyle w:val="Prrafodelista"/>
        <w:numPr>
          <w:ilvl w:val="0"/>
          <w:numId w:val="17"/>
        </w:numPr>
        <w:jc w:val="both"/>
        <w:rPr>
          <w:rFonts w:asciiTheme="minorHAnsi" w:hAnsiTheme="minorHAnsi" w:cstheme="minorHAnsi"/>
          <w:szCs w:val="20"/>
        </w:rPr>
      </w:pPr>
      <w:r w:rsidRPr="006B6157">
        <w:rPr>
          <w:rFonts w:asciiTheme="minorHAnsi" w:hAnsiTheme="minorHAnsi" w:cstheme="minorHAnsi"/>
          <w:szCs w:val="20"/>
        </w:rPr>
        <w:t>Perfil de persona y/o población a quien va dirigido</w:t>
      </w:r>
      <w:r w:rsidR="002C17EA" w:rsidRPr="006B6157">
        <w:rPr>
          <w:rFonts w:asciiTheme="minorHAnsi" w:hAnsiTheme="minorHAnsi" w:cstheme="minorHAnsi"/>
          <w:szCs w:val="20"/>
        </w:rPr>
        <w:t>,</w:t>
      </w:r>
      <w:r w:rsidR="00352B35" w:rsidRPr="006B6157">
        <w:t xml:space="preserve"> </w:t>
      </w:r>
      <w:r w:rsidR="00352B35" w:rsidRPr="006B6157">
        <w:rPr>
          <w:rFonts w:asciiTheme="minorHAnsi" w:hAnsiTheme="minorHAnsi" w:cstheme="minorHAnsi"/>
          <w:b/>
          <w:szCs w:val="20"/>
        </w:rPr>
        <w:t>NO ATENDIDA</w:t>
      </w:r>
    </w:p>
    <w:p w:rsidR="00621D6C" w:rsidRPr="006B6157" w:rsidRDefault="00621D6C" w:rsidP="00352B35">
      <w:pPr>
        <w:pStyle w:val="Prrafodelista"/>
        <w:numPr>
          <w:ilvl w:val="0"/>
          <w:numId w:val="17"/>
        </w:numPr>
        <w:jc w:val="both"/>
        <w:rPr>
          <w:rFonts w:asciiTheme="minorHAnsi" w:hAnsiTheme="minorHAnsi" w:cstheme="minorHAnsi"/>
          <w:szCs w:val="20"/>
        </w:rPr>
      </w:pPr>
      <w:r w:rsidRPr="006B6157">
        <w:rPr>
          <w:rFonts w:asciiTheme="minorHAnsi" w:hAnsiTheme="minorHAnsi" w:cstheme="minorHAnsi"/>
          <w:szCs w:val="20"/>
        </w:rPr>
        <w:t>Trámites para acceder a ellos, (proceso a seguir para solicitar apoyo)</w:t>
      </w:r>
      <w:r w:rsidR="002C17EA" w:rsidRPr="006B6157">
        <w:rPr>
          <w:rFonts w:asciiTheme="minorHAnsi" w:hAnsiTheme="minorHAnsi" w:cstheme="minorHAnsi"/>
          <w:szCs w:val="20"/>
        </w:rPr>
        <w:t>,</w:t>
      </w:r>
      <w:r w:rsidR="00352B35" w:rsidRPr="006B6157">
        <w:t xml:space="preserve"> </w:t>
      </w:r>
      <w:r w:rsidR="00352B35" w:rsidRPr="006B6157">
        <w:rPr>
          <w:rFonts w:asciiTheme="minorHAnsi" w:hAnsiTheme="minorHAnsi" w:cstheme="minorHAnsi"/>
          <w:b/>
          <w:szCs w:val="20"/>
        </w:rPr>
        <w:t>NO ATENDIDA</w:t>
      </w:r>
    </w:p>
    <w:p w:rsidR="00621D6C" w:rsidRPr="006B6157" w:rsidRDefault="00621D6C" w:rsidP="00352B35">
      <w:pPr>
        <w:pStyle w:val="Prrafodelista"/>
        <w:numPr>
          <w:ilvl w:val="0"/>
          <w:numId w:val="17"/>
        </w:numPr>
        <w:jc w:val="both"/>
        <w:rPr>
          <w:rFonts w:asciiTheme="minorHAnsi" w:hAnsiTheme="minorHAnsi" w:cstheme="minorHAnsi"/>
          <w:szCs w:val="20"/>
        </w:rPr>
      </w:pPr>
      <w:r w:rsidRPr="006B6157">
        <w:rPr>
          <w:rFonts w:asciiTheme="minorHAnsi" w:hAnsiTheme="minorHAnsi" w:cstheme="minorHAnsi"/>
          <w:szCs w:val="20"/>
        </w:rPr>
        <w:t>Criterios que debe cubrir la persona o posible beneficiario para acceder a los mismos,</w:t>
      </w:r>
      <w:r w:rsidR="00352B35" w:rsidRPr="006B6157">
        <w:t xml:space="preserve"> </w:t>
      </w:r>
      <w:r w:rsidR="004D270E" w:rsidRPr="006B6157">
        <w:t xml:space="preserve">     </w:t>
      </w:r>
      <w:r w:rsidR="00352B35" w:rsidRPr="006B6157">
        <w:rPr>
          <w:rFonts w:asciiTheme="minorHAnsi" w:hAnsiTheme="minorHAnsi" w:cstheme="minorHAnsi"/>
          <w:b/>
          <w:szCs w:val="20"/>
        </w:rPr>
        <w:t>NO ATENDIDA</w:t>
      </w:r>
    </w:p>
    <w:p w:rsidR="00621D6C" w:rsidRPr="006B6157" w:rsidRDefault="00621D6C" w:rsidP="00352B35">
      <w:pPr>
        <w:pStyle w:val="Prrafodelista"/>
        <w:numPr>
          <w:ilvl w:val="0"/>
          <w:numId w:val="17"/>
        </w:numPr>
        <w:jc w:val="both"/>
        <w:rPr>
          <w:rFonts w:asciiTheme="minorHAnsi" w:hAnsiTheme="minorHAnsi" w:cstheme="minorHAnsi"/>
          <w:szCs w:val="20"/>
        </w:rPr>
      </w:pPr>
      <w:r w:rsidRPr="006B6157">
        <w:rPr>
          <w:rFonts w:asciiTheme="minorHAnsi" w:hAnsiTheme="minorHAnsi" w:cstheme="minorHAnsi"/>
          <w:szCs w:val="20"/>
        </w:rPr>
        <w:t>Formatos que deberá llenar</w:t>
      </w:r>
      <w:r w:rsidR="002C17EA" w:rsidRPr="006B6157">
        <w:rPr>
          <w:rFonts w:asciiTheme="minorHAnsi" w:hAnsiTheme="minorHAnsi" w:cstheme="minorHAnsi"/>
          <w:szCs w:val="20"/>
        </w:rPr>
        <w:t>,</w:t>
      </w:r>
      <w:r w:rsidRPr="006B6157">
        <w:rPr>
          <w:rFonts w:asciiTheme="minorHAnsi" w:hAnsiTheme="minorHAnsi" w:cstheme="minorHAnsi"/>
          <w:szCs w:val="20"/>
        </w:rPr>
        <w:t xml:space="preserve"> y</w:t>
      </w:r>
      <w:r w:rsidR="00352B35" w:rsidRPr="006B6157">
        <w:t xml:space="preserve"> </w:t>
      </w:r>
      <w:r w:rsidR="00352B35" w:rsidRPr="006B6157">
        <w:rPr>
          <w:rFonts w:asciiTheme="minorHAnsi" w:hAnsiTheme="minorHAnsi" w:cstheme="minorHAnsi"/>
          <w:b/>
          <w:szCs w:val="20"/>
        </w:rPr>
        <w:t>NO ATENDIDA</w:t>
      </w:r>
    </w:p>
    <w:p w:rsidR="00621D6C" w:rsidRPr="006B6157" w:rsidRDefault="00621D6C" w:rsidP="00352B35">
      <w:pPr>
        <w:pStyle w:val="Prrafodelista"/>
        <w:numPr>
          <w:ilvl w:val="0"/>
          <w:numId w:val="17"/>
        </w:numPr>
        <w:jc w:val="both"/>
        <w:rPr>
          <w:rFonts w:asciiTheme="minorHAnsi" w:hAnsiTheme="minorHAnsi" w:cstheme="minorHAnsi"/>
          <w:szCs w:val="20"/>
        </w:rPr>
      </w:pPr>
      <w:r w:rsidRPr="006B6157">
        <w:rPr>
          <w:rFonts w:asciiTheme="minorHAnsi" w:hAnsiTheme="minorHAnsi" w:cstheme="minorHAnsi"/>
          <w:szCs w:val="20"/>
        </w:rPr>
        <w:t>Al menos una alternativa de contacto para obtener información (dirección, teléfono, correo electrónico).</w:t>
      </w:r>
      <w:r w:rsidR="00352B35" w:rsidRPr="006B6157">
        <w:t xml:space="preserve"> </w:t>
      </w:r>
      <w:r w:rsidR="00352B35" w:rsidRPr="006B6157">
        <w:rPr>
          <w:rFonts w:asciiTheme="minorHAnsi" w:hAnsiTheme="minorHAnsi" w:cstheme="minorHAnsi"/>
          <w:b/>
          <w:szCs w:val="20"/>
        </w:rPr>
        <w:t>NO ATENDIDA</w:t>
      </w:r>
    </w:p>
    <w:p w:rsidR="000B2993" w:rsidRPr="006B6157" w:rsidRDefault="00FA4143" w:rsidP="00AC6774">
      <w:pPr>
        <w:pStyle w:val="Prrafodelista"/>
        <w:numPr>
          <w:ilvl w:val="0"/>
          <w:numId w:val="17"/>
        </w:numPr>
        <w:jc w:val="both"/>
        <w:rPr>
          <w:rFonts w:asciiTheme="minorHAnsi" w:hAnsiTheme="minorHAnsi" w:cstheme="minorHAnsi"/>
          <w:szCs w:val="20"/>
        </w:rPr>
      </w:pPr>
      <w:r w:rsidRPr="006B6157">
        <w:rPr>
          <w:rFonts w:asciiTheme="minorHAnsi" w:hAnsiTheme="minorHAnsi" w:cstheme="minorHAnsi"/>
          <w:szCs w:val="20"/>
        </w:rPr>
        <w:t xml:space="preserve">Se </w:t>
      </w:r>
      <w:r w:rsidR="002C17EA" w:rsidRPr="006B6157">
        <w:rPr>
          <w:rFonts w:asciiTheme="minorHAnsi" w:hAnsiTheme="minorHAnsi" w:cstheme="minorHAnsi"/>
          <w:szCs w:val="20"/>
        </w:rPr>
        <w:t>recomienda</w:t>
      </w:r>
      <w:r w:rsidRPr="006B6157">
        <w:rPr>
          <w:rFonts w:asciiTheme="minorHAnsi" w:hAnsiTheme="minorHAnsi" w:cstheme="minorHAnsi"/>
          <w:szCs w:val="20"/>
        </w:rPr>
        <w:t xml:space="preserve"> actualizar la fracción de acuerdo al plazo señalado en la fracción II del artículo 12 de la Ley de Transparencia y Acceso a la Información Pública para el Estado de Baja California, la cual establece que esta deberá ser actualizada trimestralmente.</w:t>
      </w:r>
      <w:r w:rsidR="00352B35" w:rsidRPr="006B6157">
        <w:rPr>
          <w:rFonts w:asciiTheme="minorHAnsi" w:hAnsiTheme="minorHAnsi" w:cstheme="minorHAnsi"/>
          <w:szCs w:val="20"/>
        </w:rPr>
        <w:t xml:space="preserve"> </w:t>
      </w:r>
      <w:r w:rsidR="00352B35" w:rsidRPr="006B6157">
        <w:rPr>
          <w:rFonts w:asciiTheme="minorHAnsi" w:hAnsiTheme="minorHAnsi" w:cstheme="minorHAnsi"/>
          <w:b/>
          <w:szCs w:val="20"/>
        </w:rPr>
        <w:t>ATENDIDA</w:t>
      </w:r>
    </w:p>
    <w:p w:rsidR="002A3397" w:rsidRPr="006B6157" w:rsidRDefault="002A3397" w:rsidP="002A3397">
      <w:pPr>
        <w:pStyle w:val="Prrafodelista"/>
        <w:ind w:left="1068"/>
        <w:jc w:val="both"/>
        <w:rPr>
          <w:rFonts w:asciiTheme="minorHAnsi" w:hAnsiTheme="minorHAnsi" w:cstheme="minorHAnsi"/>
          <w:szCs w:val="20"/>
        </w:rPr>
      </w:pPr>
    </w:p>
    <w:p w:rsidR="00FA4143" w:rsidRPr="006B6157" w:rsidRDefault="00FA4143" w:rsidP="002E6385">
      <w:pPr>
        <w:jc w:val="both"/>
        <w:rPr>
          <w:rFonts w:asciiTheme="minorHAnsi" w:hAnsiTheme="minorHAnsi" w:cstheme="minorHAnsi"/>
          <w:b/>
          <w:szCs w:val="20"/>
        </w:rPr>
      </w:pPr>
      <w:r w:rsidRPr="006B6157">
        <w:rPr>
          <w:rFonts w:asciiTheme="minorHAnsi" w:hAnsiTheme="minorHAnsi" w:cstheme="minorHAnsi"/>
          <w:b/>
          <w:szCs w:val="20"/>
        </w:rPr>
        <w:t>XVI.- Las leyes, reglamentos, decretos, circulares y demás normas que les resulten aplicables;</w:t>
      </w:r>
    </w:p>
    <w:p w:rsidR="00FA4143" w:rsidRPr="006B6157" w:rsidRDefault="00524594" w:rsidP="00352B35">
      <w:pPr>
        <w:pStyle w:val="Prrafodelista"/>
        <w:numPr>
          <w:ilvl w:val="0"/>
          <w:numId w:val="15"/>
        </w:numPr>
        <w:jc w:val="both"/>
        <w:rPr>
          <w:rFonts w:asciiTheme="minorHAnsi" w:hAnsiTheme="minorHAnsi" w:cstheme="minorHAnsi"/>
          <w:szCs w:val="20"/>
        </w:rPr>
      </w:pPr>
      <w:r w:rsidRPr="006B6157">
        <w:rPr>
          <w:rFonts w:asciiTheme="minorHAnsi" w:hAnsiTheme="minorHAnsi" w:cstheme="minorHAnsi"/>
          <w:szCs w:val="20"/>
        </w:rPr>
        <w:t xml:space="preserve"> </w:t>
      </w:r>
      <w:r w:rsidR="0058702E" w:rsidRPr="006B6157">
        <w:rPr>
          <w:rFonts w:asciiTheme="minorHAnsi" w:hAnsiTheme="minorHAnsi" w:cstheme="minorHAnsi"/>
          <w:szCs w:val="20"/>
        </w:rPr>
        <w:t xml:space="preserve">Se recomienda </w:t>
      </w:r>
      <w:r w:rsidR="00621D6C" w:rsidRPr="006B6157">
        <w:rPr>
          <w:rFonts w:asciiTheme="minorHAnsi" w:hAnsiTheme="minorHAnsi" w:cstheme="minorHAnsi"/>
          <w:szCs w:val="20"/>
        </w:rPr>
        <w:t>actualizar la vigencia de la</w:t>
      </w:r>
      <w:r w:rsidR="007F5C1F" w:rsidRPr="006B6157">
        <w:rPr>
          <w:rFonts w:asciiTheme="minorHAnsi" w:hAnsiTheme="minorHAnsi" w:cstheme="minorHAnsi"/>
          <w:szCs w:val="20"/>
        </w:rPr>
        <w:t xml:space="preserve"> totalidad de la</w:t>
      </w:r>
      <w:r w:rsidR="00621D6C" w:rsidRPr="006B6157">
        <w:rPr>
          <w:rFonts w:asciiTheme="minorHAnsi" w:hAnsiTheme="minorHAnsi" w:cstheme="minorHAnsi"/>
          <w:szCs w:val="20"/>
        </w:rPr>
        <w:t xml:space="preserve"> normatividad aplicable al XXI Ayuntamiento de </w:t>
      </w:r>
      <w:r w:rsidR="000B2993" w:rsidRPr="006B6157">
        <w:rPr>
          <w:rFonts w:asciiTheme="minorHAnsi" w:hAnsiTheme="minorHAnsi" w:cstheme="minorHAnsi"/>
          <w:szCs w:val="20"/>
        </w:rPr>
        <w:t>Tecate</w:t>
      </w:r>
      <w:r w:rsidR="00621D6C" w:rsidRPr="006B6157">
        <w:rPr>
          <w:rFonts w:asciiTheme="minorHAnsi" w:hAnsiTheme="minorHAnsi" w:cstheme="minorHAnsi"/>
          <w:szCs w:val="20"/>
        </w:rPr>
        <w:t xml:space="preserve">, </w:t>
      </w:r>
      <w:r w:rsidR="007F5C1F" w:rsidRPr="006B6157">
        <w:rPr>
          <w:rFonts w:asciiTheme="minorHAnsi" w:hAnsiTheme="minorHAnsi" w:cstheme="minorHAnsi"/>
          <w:szCs w:val="20"/>
        </w:rPr>
        <w:t>toda vez que se detect</w:t>
      </w:r>
      <w:r w:rsidR="002C17EA" w:rsidRPr="006B6157">
        <w:rPr>
          <w:rFonts w:asciiTheme="minorHAnsi" w:hAnsiTheme="minorHAnsi" w:cstheme="minorHAnsi"/>
          <w:szCs w:val="20"/>
        </w:rPr>
        <w:t>ó</w:t>
      </w:r>
      <w:r w:rsidR="007F5C1F" w:rsidRPr="006B6157">
        <w:rPr>
          <w:rFonts w:asciiTheme="minorHAnsi" w:hAnsiTheme="minorHAnsi" w:cstheme="minorHAnsi"/>
          <w:szCs w:val="20"/>
        </w:rPr>
        <w:t xml:space="preserve"> que no se publica la versión </w:t>
      </w:r>
      <w:r w:rsidR="00C13094" w:rsidRPr="006B6157">
        <w:rPr>
          <w:rFonts w:asciiTheme="minorHAnsi" w:hAnsiTheme="minorHAnsi" w:cstheme="minorHAnsi"/>
          <w:szCs w:val="20"/>
        </w:rPr>
        <w:t>más</w:t>
      </w:r>
      <w:r w:rsidR="007F5C1F" w:rsidRPr="006B6157">
        <w:rPr>
          <w:rFonts w:asciiTheme="minorHAnsi" w:hAnsiTheme="minorHAnsi" w:cstheme="minorHAnsi"/>
          <w:szCs w:val="20"/>
        </w:rPr>
        <w:t xml:space="preserve"> reciente de </w:t>
      </w:r>
      <w:r w:rsidR="00FA4143" w:rsidRPr="006B6157">
        <w:rPr>
          <w:rFonts w:asciiTheme="minorHAnsi" w:hAnsiTheme="minorHAnsi" w:cstheme="minorHAnsi"/>
          <w:szCs w:val="20"/>
        </w:rPr>
        <w:t>la Constitución Política de los Estados Unidos Mexicanos y la</w:t>
      </w:r>
      <w:r w:rsidR="00621D6C" w:rsidRPr="006B6157">
        <w:rPr>
          <w:rFonts w:asciiTheme="minorHAnsi" w:hAnsiTheme="minorHAnsi" w:cstheme="minorHAnsi"/>
          <w:szCs w:val="20"/>
        </w:rPr>
        <w:t xml:space="preserve"> Ley de Transparencia y Acceso a la Información </w:t>
      </w:r>
      <w:r w:rsidR="00DA5175" w:rsidRPr="006B6157">
        <w:rPr>
          <w:rFonts w:asciiTheme="minorHAnsi" w:hAnsiTheme="minorHAnsi" w:cstheme="minorHAnsi"/>
          <w:szCs w:val="20"/>
        </w:rPr>
        <w:t>Pública</w:t>
      </w:r>
      <w:r w:rsidR="00621D6C" w:rsidRPr="006B6157">
        <w:rPr>
          <w:rFonts w:asciiTheme="minorHAnsi" w:hAnsiTheme="minorHAnsi" w:cstheme="minorHAnsi"/>
          <w:szCs w:val="20"/>
        </w:rPr>
        <w:t xml:space="preserve"> pa</w:t>
      </w:r>
      <w:r w:rsidR="007F5C1F" w:rsidRPr="006B6157">
        <w:rPr>
          <w:rFonts w:asciiTheme="minorHAnsi" w:hAnsiTheme="minorHAnsi" w:cstheme="minorHAnsi"/>
          <w:szCs w:val="20"/>
        </w:rPr>
        <w:t>ra el Estado de Baja California, por mencionar solo algunas.</w:t>
      </w:r>
      <w:r w:rsidR="00352B35" w:rsidRPr="006B6157">
        <w:rPr>
          <w:rFonts w:asciiTheme="minorHAnsi" w:hAnsiTheme="minorHAnsi" w:cstheme="minorHAnsi"/>
          <w:szCs w:val="20"/>
        </w:rPr>
        <w:t xml:space="preserve"> </w:t>
      </w:r>
      <w:r w:rsidR="00352B35" w:rsidRPr="006B6157">
        <w:rPr>
          <w:rFonts w:asciiTheme="minorHAnsi" w:hAnsiTheme="minorHAnsi" w:cstheme="minorHAnsi"/>
          <w:b/>
          <w:szCs w:val="20"/>
        </w:rPr>
        <w:t>NO ATENDIDA</w:t>
      </w:r>
    </w:p>
    <w:p w:rsidR="007C37BC" w:rsidRPr="006B6157" w:rsidRDefault="00FA4143" w:rsidP="002E6385">
      <w:pPr>
        <w:pStyle w:val="Prrafodelista"/>
        <w:numPr>
          <w:ilvl w:val="0"/>
          <w:numId w:val="15"/>
        </w:numPr>
        <w:jc w:val="both"/>
        <w:rPr>
          <w:rFonts w:asciiTheme="minorHAnsi" w:hAnsiTheme="minorHAnsi" w:cstheme="minorHAnsi"/>
          <w:b/>
          <w:szCs w:val="20"/>
        </w:rPr>
      </w:pPr>
      <w:r w:rsidRPr="006B6157">
        <w:rPr>
          <w:rFonts w:asciiTheme="minorHAnsi" w:hAnsiTheme="minorHAnsi" w:cstheme="minorHAnsi"/>
          <w:szCs w:val="20"/>
        </w:rPr>
        <w:t xml:space="preserve">Se </w:t>
      </w:r>
      <w:r w:rsidR="00CC5C38" w:rsidRPr="006B6157">
        <w:rPr>
          <w:rFonts w:asciiTheme="minorHAnsi" w:hAnsiTheme="minorHAnsi" w:cstheme="minorHAnsi"/>
          <w:szCs w:val="20"/>
        </w:rPr>
        <w:t xml:space="preserve">recomienda </w:t>
      </w:r>
      <w:r w:rsidRPr="006B6157">
        <w:rPr>
          <w:rFonts w:asciiTheme="minorHAnsi" w:hAnsiTheme="minorHAnsi" w:cstheme="minorHAnsi"/>
          <w:szCs w:val="20"/>
        </w:rPr>
        <w:t>actualizar la fracción de acuerdo a</w:t>
      </w:r>
      <w:r w:rsidR="00E30B27" w:rsidRPr="006B6157">
        <w:rPr>
          <w:rFonts w:asciiTheme="minorHAnsi" w:hAnsiTheme="minorHAnsi" w:cstheme="minorHAnsi"/>
          <w:szCs w:val="20"/>
        </w:rPr>
        <w:t xml:space="preserve"> </w:t>
      </w:r>
      <w:r w:rsidRPr="006B6157">
        <w:rPr>
          <w:rFonts w:asciiTheme="minorHAnsi" w:hAnsiTheme="minorHAnsi" w:cstheme="minorHAnsi"/>
          <w:szCs w:val="20"/>
        </w:rPr>
        <w:t>l</w:t>
      </w:r>
      <w:r w:rsidR="00E30B27" w:rsidRPr="006B6157">
        <w:rPr>
          <w:rFonts w:asciiTheme="minorHAnsi" w:hAnsiTheme="minorHAnsi" w:cstheme="minorHAnsi"/>
          <w:szCs w:val="20"/>
        </w:rPr>
        <w:t>os</w:t>
      </w:r>
      <w:r w:rsidRPr="006B6157">
        <w:rPr>
          <w:rFonts w:asciiTheme="minorHAnsi" w:hAnsiTheme="minorHAnsi" w:cstheme="minorHAnsi"/>
          <w:szCs w:val="20"/>
        </w:rPr>
        <w:t xml:space="preserve"> plazo</w:t>
      </w:r>
      <w:r w:rsidR="00E30B27" w:rsidRPr="006B6157">
        <w:rPr>
          <w:rFonts w:asciiTheme="minorHAnsi" w:hAnsiTheme="minorHAnsi" w:cstheme="minorHAnsi"/>
          <w:szCs w:val="20"/>
        </w:rPr>
        <w:t>s</w:t>
      </w:r>
      <w:r w:rsidRPr="006B6157">
        <w:rPr>
          <w:rFonts w:asciiTheme="minorHAnsi" w:hAnsiTheme="minorHAnsi" w:cstheme="minorHAnsi"/>
          <w:szCs w:val="20"/>
        </w:rPr>
        <w:t xml:space="preserve"> señalado</w:t>
      </w:r>
      <w:r w:rsidR="00E30B27" w:rsidRPr="006B6157">
        <w:rPr>
          <w:rFonts w:asciiTheme="minorHAnsi" w:hAnsiTheme="minorHAnsi" w:cstheme="minorHAnsi"/>
          <w:szCs w:val="20"/>
        </w:rPr>
        <w:t>s</w:t>
      </w:r>
      <w:r w:rsidRPr="006B6157">
        <w:rPr>
          <w:rFonts w:asciiTheme="minorHAnsi" w:hAnsiTheme="minorHAnsi" w:cstheme="minorHAnsi"/>
          <w:szCs w:val="20"/>
        </w:rPr>
        <w:t xml:space="preserve"> en el artículo 12 de la Ley de Transparencia y Acceso a la Información Pública para el Estado de Baja California</w:t>
      </w:r>
      <w:r w:rsidR="007C37BC" w:rsidRPr="006B6157">
        <w:rPr>
          <w:rFonts w:asciiTheme="minorHAnsi" w:hAnsiTheme="minorHAnsi" w:cstheme="minorHAnsi"/>
          <w:szCs w:val="20"/>
        </w:rPr>
        <w:t>.</w:t>
      </w:r>
      <w:r w:rsidR="00352B35" w:rsidRPr="006B6157">
        <w:rPr>
          <w:rFonts w:asciiTheme="minorHAnsi" w:hAnsiTheme="minorHAnsi" w:cstheme="minorHAnsi"/>
          <w:szCs w:val="20"/>
        </w:rPr>
        <w:t xml:space="preserve"> </w:t>
      </w:r>
      <w:r w:rsidR="00352B35" w:rsidRPr="006B6157">
        <w:rPr>
          <w:rFonts w:asciiTheme="minorHAnsi" w:hAnsiTheme="minorHAnsi" w:cstheme="minorHAnsi"/>
          <w:b/>
          <w:szCs w:val="20"/>
        </w:rPr>
        <w:t>ATENDIDA</w:t>
      </w:r>
    </w:p>
    <w:p w:rsidR="00FA4143" w:rsidRPr="006B6157" w:rsidRDefault="00FA4143" w:rsidP="007C37BC">
      <w:pPr>
        <w:jc w:val="both"/>
        <w:rPr>
          <w:rFonts w:asciiTheme="minorHAnsi" w:hAnsiTheme="minorHAnsi" w:cstheme="minorHAnsi"/>
          <w:b/>
          <w:szCs w:val="20"/>
        </w:rPr>
      </w:pPr>
      <w:r w:rsidRPr="006B6157">
        <w:rPr>
          <w:rFonts w:asciiTheme="minorHAnsi" w:hAnsiTheme="minorHAnsi" w:cstheme="minorHAnsi"/>
          <w:b/>
          <w:szCs w:val="20"/>
        </w:rPr>
        <w:lastRenderedPageBreak/>
        <w:t>XVII.- Las convocatorias a concurso o licitación pública para las obras públicas, concesiones, adquisiciones, enajenaciones, arrendamientos y prestación de servicios, así como los resultados de aquellos, que contendrán por lo menos:</w:t>
      </w:r>
    </w:p>
    <w:p w:rsidR="00FA4143" w:rsidRPr="006B6157" w:rsidRDefault="00FA4143" w:rsidP="002E6385">
      <w:pPr>
        <w:jc w:val="both"/>
        <w:rPr>
          <w:rFonts w:asciiTheme="minorHAnsi" w:hAnsiTheme="minorHAnsi" w:cstheme="minorHAnsi"/>
          <w:b/>
          <w:szCs w:val="20"/>
        </w:rPr>
      </w:pPr>
      <w:r w:rsidRPr="006B6157">
        <w:rPr>
          <w:rFonts w:asciiTheme="minorHAnsi" w:hAnsiTheme="minorHAnsi" w:cstheme="minorHAnsi"/>
          <w:b/>
          <w:szCs w:val="20"/>
        </w:rPr>
        <w:t>a).- La justificación técnica y financiera;</w:t>
      </w:r>
    </w:p>
    <w:p w:rsidR="00FA4143" w:rsidRPr="006B6157" w:rsidRDefault="00FA4143" w:rsidP="002E6385">
      <w:pPr>
        <w:jc w:val="both"/>
        <w:rPr>
          <w:rFonts w:asciiTheme="minorHAnsi" w:hAnsiTheme="minorHAnsi" w:cstheme="minorHAnsi"/>
          <w:b/>
          <w:szCs w:val="20"/>
        </w:rPr>
      </w:pPr>
      <w:r w:rsidRPr="006B6157">
        <w:rPr>
          <w:rFonts w:asciiTheme="minorHAnsi" w:hAnsiTheme="minorHAnsi" w:cstheme="minorHAnsi"/>
          <w:b/>
          <w:szCs w:val="20"/>
        </w:rPr>
        <w:t>b).- Número de Identificación precisa del contrato, el monto, el nombre o razón social de la persona física o moral con quien se haya celebrado el contrato, el plazo y demás condiciones de cumplimiento; y</w:t>
      </w:r>
    </w:p>
    <w:p w:rsidR="00FA4143" w:rsidRPr="006B6157" w:rsidRDefault="00FA4143" w:rsidP="002E6385">
      <w:pPr>
        <w:jc w:val="both"/>
        <w:rPr>
          <w:rFonts w:asciiTheme="minorHAnsi" w:hAnsiTheme="minorHAnsi" w:cstheme="minorHAnsi"/>
          <w:b/>
          <w:szCs w:val="20"/>
        </w:rPr>
      </w:pPr>
      <w:r w:rsidRPr="006B6157">
        <w:rPr>
          <w:rFonts w:asciiTheme="minorHAnsi" w:hAnsiTheme="minorHAnsi" w:cstheme="minorHAnsi"/>
          <w:b/>
          <w:szCs w:val="20"/>
        </w:rPr>
        <w:t>c).- En su caso, las modificaciones a las condiciones originales del contrato.</w:t>
      </w:r>
    </w:p>
    <w:p w:rsidR="008324E9" w:rsidRPr="006B6157" w:rsidRDefault="008324E9" w:rsidP="008324E9">
      <w:pPr>
        <w:pStyle w:val="Prrafodelista"/>
        <w:numPr>
          <w:ilvl w:val="0"/>
          <w:numId w:val="34"/>
        </w:numPr>
        <w:jc w:val="both"/>
        <w:rPr>
          <w:rFonts w:asciiTheme="minorHAnsi" w:hAnsiTheme="minorHAnsi" w:cstheme="minorHAnsi"/>
          <w:szCs w:val="20"/>
        </w:rPr>
      </w:pPr>
      <w:r w:rsidRPr="006B6157">
        <w:rPr>
          <w:rFonts w:asciiTheme="minorHAnsi" w:hAnsiTheme="minorHAnsi" w:cstheme="minorHAnsi"/>
          <w:szCs w:val="20"/>
        </w:rPr>
        <w:t>Se recomienda actualizar la fracción de acuerdo al plazo señalado en</w:t>
      </w:r>
      <w:r w:rsidR="001017C2" w:rsidRPr="006B6157">
        <w:rPr>
          <w:rFonts w:asciiTheme="minorHAnsi" w:hAnsiTheme="minorHAnsi" w:cstheme="minorHAnsi"/>
          <w:szCs w:val="20"/>
        </w:rPr>
        <w:t xml:space="preserve"> </w:t>
      </w:r>
      <w:r w:rsidRPr="006B6157">
        <w:rPr>
          <w:rFonts w:asciiTheme="minorHAnsi" w:hAnsiTheme="minorHAnsi" w:cstheme="minorHAnsi"/>
          <w:szCs w:val="20"/>
        </w:rPr>
        <w:t xml:space="preserve">el artículo 12 de la Ley de Transparencia y Acceso a la Información Pública para </w:t>
      </w:r>
      <w:r w:rsidR="001017C2" w:rsidRPr="006B6157">
        <w:rPr>
          <w:rFonts w:asciiTheme="minorHAnsi" w:hAnsiTheme="minorHAnsi" w:cstheme="minorHAnsi"/>
          <w:szCs w:val="20"/>
        </w:rPr>
        <w:t>el Estado de Baja California.</w:t>
      </w:r>
      <w:r w:rsidR="00352B35" w:rsidRPr="006B6157">
        <w:rPr>
          <w:rFonts w:asciiTheme="minorHAnsi" w:hAnsiTheme="minorHAnsi" w:cstheme="minorHAnsi"/>
          <w:szCs w:val="20"/>
        </w:rPr>
        <w:t xml:space="preserve"> </w:t>
      </w:r>
      <w:r w:rsidR="00352B35" w:rsidRPr="006B6157">
        <w:rPr>
          <w:rFonts w:asciiTheme="minorHAnsi" w:hAnsiTheme="minorHAnsi" w:cstheme="minorHAnsi"/>
          <w:b/>
          <w:szCs w:val="20"/>
        </w:rPr>
        <w:t>ATENDIDA</w:t>
      </w:r>
    </w:p>
    <w:p w:rsidR="00FA4143" w:rsidRPr="006B6157" w:rsidRDefault="00FA4143" w:rsidP="002E6385">
      <w:pPr>
        <w:jc w:val="both"/>
        <w:rPr>
          <w:rFonts w:asciiTheme="minorHAnsi" w:hAnsiTheme="minorHAnsi" w:cstheme="minorHAnsi"/>
          <w:b/>
          <w:szCs w:val="20"/>
        </w:rPr>
      </w:pPr>
      <w:r w:rsidRPr="006B6157">
        <w:rPr>
          <w:rFonts w:asciiTheme="minorHAnsi" w:hAnsiTheme="minorHAnsi" w:cstheme="minorHAnsi"/>
          <w:b/>
          <w:szCs w:val="20"/>
        </w:rPr>
        <w:t>XVIII.- Las adjudicaciones directas, señalando los motivos y fundamentos legales aplicados;</w:t>
      </w:r>
    </w:p>
    <w:p w:rsidR="00FA4143" w:rsidRPr="006B6157" w:rsidRDefault="004F476F" w:rsidP="004F476F">
      <w:pPr>
        <w:ind w:left="708"/>
        <w:jc w:val="both"/>
        <w:rPr>
          <w:rFonts w:asciiTheme="minorHAnsi" w:hAnsiTheme="minorHAnsi" w:cstheme="minorHAnsi"/>
          <w:szCs w:val="20"/>
        </w:rPr>
      </w:pPr>
      <w:r w:rsidRPr="006B6157">
        <w:rPr>
          <w:rFonts w:asciiTheme="minorHAnsi" w:hAnsiTheme="minorHAnsi" w:cstheme="minorHAnsi"/>
          <w:szCs w:val="20"/>
        </w:rPr>
        <w:t xml:space="preserve">No se emiten recomendaciones respecto a esta fracción.  </w:t>
      </w:r>
    </w:p>
    <w:p w:rsidR="00FA4143" w:rsidRPr="006B6157" w:rsidRDefault="00FA4143" w:rsidP="002E6385">
      <w:pPr>
        <w:jc w:val="both"/>
        <w:rPr>
          <w:rFonts w:asciiTheme="minorHAnsi" w:hAnsiTheme="minorHAnsi" w:cstheme="minorHAnsi"/>
          <w:b/>
          <w:szCs w:val="20"/>
        </w:rPr>
      </w:pPr>
      <w:r w:rsidRPr="006B6157">
        <w:rPr>
          <w:rFonts w:asciiTheme="minorHAnsi" w:hAnsiTheme="minorHAnsi" w:cstheme="minorHAnsi"/>
          <w:b/>
          <w:szCs w:val="20"/>
        </w:rPr>
        <w:t>XIX.- Respecto de los contratos de servicios profesionales celebrados por el sujeto obligado, un listado que relacione el número de contrato, su fecha de celebración, el nombre o razón social del proveedor, el objeto del contrato y el monto del valor total de la contratación;</w:t>
      </w:r>
    </w:p>
    <w:p w:rsidR="00FA4143" w:rsidRPr="006B6157" w:rsidRDefault="00C907EA" w:rsidP="00352B35">
      <w:pPr>
        <w:pStyle w:val="Prrafodelista"/>
        <w:numPr>
          <w:ilvl w:val="0"/>
          <w:numId w:val="19"/>
        </w:numPr>
        <w:jc w:val="both"/>
        <w:rPr>
          <w:rFonts w:asciiTheme="minorHAnsi" w:hAnsiTheme="minorHAnsi" w:cstheme="minorHAnsi"/>
          <w:color w:val="000000" w:themeColor="text1"/>
          <w:szCs w:val="20"/>
        </w:rPr>
      </w:pPr>
      <w:r w:rsidRPr="006B6157">
        <w:rPr>
          <w:rFonts w:asciiTheme="minorHAnsi" w:hAnsiTheme="minorHAnsi" w:cstheme="minorHAnsi"/>
          <w:color w:val="000000" w:themeColor="text1"/>
          <w:szCs w:val="20"/>
        </w:rPr>
        <w:t xml:space="preserve">Se recomienda informar el número del contrato de los servicios profesionales celebrados por el sujeto obligado, ya que en la revisión se encontró un listado de servicios profesionales al 20 de septiembre de 2013, sin encontrarse este rubro de información.  </w:t>
      </w:r>
      <w:r w:rsidR="00352B35" w:rsidRPr="006B6157">
        <w:rPr>
          <w:rFonts w:asciiTheme="minorHAnsi" w:hAnsiTheme="minorHAnsi" w:cstheme="minorHAnsi"/>
          <w:color w:val="000000" w:themeColor="text1"/>
          <w:szCs w:val="20"/>
        </w:rPr>
        <w:t xml:space="preserve"> </w:t>
      </w:r>
      <w:r w:rsidR="00352B35" w:rsidRPr="006B6157">
        <w:rPr>
          <w:rFonts w:asciiTheme="minorHAnsi" w:hAnsiTheme="minorHAnsi" w:cstheme="minorHAnsi"/>
          <w:b/>
          <w:color w:val="000000" w:themeColor="text1"/>
          <w:szCs w:val="20"/>
        </w:rPr>
        <w:t>ATENDIDA</w:t>
      </w:r>
    </w:p>
    <w:p w:rsidR="0073494E" w:rsidRPr="006B6157" w:rsidRDefault="0073494E" w:rsidP="00352B35">
      <w:pPr>
        <w:pStyle w:val="Prrafodelista"/>
        <w:numPr>
          <w:ilvl w:val="0"/>
          <w:numId w:val="19"/>
        </w:numPr>
        <w:jc w:val="both"/>
        <w:rPr>
          <w:rFonts w:asciiTheme="minorHAnsi" w:hAnsiTheme="minorHAnsi" w:cstheme="minorHAnsi"/>
          <w:color w:val="000000" w:themeColor="text1"/>
          <w:szCs w:val="20"/>
        </w:rPr>
      </w:pPr>
      <w:r w:rsidRPr="006B6157">
        <w:rPr>
          <w:rFonts w:asciiTheme="minorHAnsi" w:hAnsiTheme="minorHAnsi" w:cstheme="minorHAnsi"/>
          <w:color w:val="000000" w:themeColor="text1"/>
          <w:szCs w:val="20"/>
        </w:rPr>
        <w:t>Se recomienda publicar información generada durante la actual administración municipal.</w:t>
      </w:r>
      <w:r w:rsidR="00352B35" w:rsidRPr="006B6157">
        <w:t xml:space="preserve"> </w:t>
      </w:r>
      <w:r w:rsidR="00352B35" w:rsidRPr="006B6157">
        <w:rPr>
          <w:rFonts w:asciiTheme="minorHAnsi" w:hAnsiTheme="minorHAnsi" w:cstheme="minorHAnsi"/>
          <w:b/>
          <w:color w:val="000000" w:themeColor="text1"/>
          <w:szCs w:val="20"/>
        </w:rPr>
        <w:t>ATENDIDA</w:t>
      </w:r>
    </w:p>
    <w:p w:rsidR="00FD3CDE" w:rsidRPr="006B6157" w:rsidRDefault="00FD3CDE" w:rsidP="00FD3CDE">
      <w:pPr>
        <w:pStyle w:val="Prrafodelista"/>
        <w:ind w:left="1070"/>
        <w:jc w:val="both"/>
        <w:rPr>
          <w:rFonts w:asciiTheme="minorHAnsi" w:hAnsiTheme="minorHAnsi" w:cstheme="minorHAnsi"/>
          <w:color w:val="000000" w:themeColor="text1"/>
          <w:szCs w:val="20"/>
        </w:rPr>
      </w:pPr>
    </w:p>
    <w:p w:rsidR="00FA4143" w:rsidRPr="006B6157" w:rsidRDefault="00FA4143" w:rsidP="002E6385">
      <w:pPr>
        <w:jc w:val="both"/>
        <w:rPr>
          <w:rFonts w:asciiTheme="minorHAnsi" w:hAnsiTheme="minorHAnsi" w:cstheme="minorHAnsi"/>
          <w:b/>
          <w:color w:val="000000" w:themeColor="text1"/>
          <w:szCs w:val="20"/>
        </w:rPr>
      </w:pPr>
      <w:r w:rsidRPr="006B6157">
        <w:rPr>
          <w:rFonts w:asciiTheme="minorHAnsi" w:hAnsiTheme="minorHAnsi" w:cstheme="minorHAnsi"/>
          <w:b/>
          <w:color w:val="000000" w:themeColor="text1"/>
          <w:szCs w:val="20"/>
        </w:rPr>
        <w:t>XX.- El domicilio, número telefónico y la dirección electrónica de la Unidad de Transparencia, así como del Órgano Garante;</w:t>
      </w:r>
    </w:p>
    <w:p w:rsidR="00CC340D" w:rsidRPr="006B6157" w:rsidRDefault="00CC340D" w:rsidP="0042337C">
      <w:pPr>
        <w:pStyle w:val="NormalWeb"/>
        <w:numPr>
          <w:ilvl w:val="0"/>
          <w:numId w:val="18"/>
        </w:numPr>
        <w:jc w:val="both"/>
        <w:rPr>
          <w:rFonts w:asciiTheme="minorHAnsi" w:hAnsiTheme="minorHAnsi"/>
          <w:color w:val="000000" w:themeColor="text1"/>
          <w:sz w:val="22"/>
        </w:rPr>
      </w:pPr>
      <w:r w:rsidRPr="006B6157">
        <w:rPr>
          <w:rFonts w:asciiTheme="minorHAnsi" w:hAnsiTheme="minorHAnsi"/>
          <w:color w:val="000000" w:themeColor="text1"/>
          <w:sz w:val="22"/>
        </w:rPr>
        <w:t xml:space="preserve">Se recomienda que con respecto al Órgano Garante se haga un ajuste en </w:t>
      </w:r>
      <w:r w:rsidR="003F1A51" w:rsidRPr="006B6157">
        <w:rPr>
          <w:rFonts w:asciiTheme="minorHAnsi" w:hAnsiTheme="minorHAnsi"/>
          <w:color w:val="000000" w:themeColor="text1"/>
          <w:sz w:val="22"/>
        </w:rPr>
        <w:t>su dirección</w:t>
      </w:r>
      <w:r w:rsidRPr="006B6157">
        <w:rPr>
          <w:rFonts w:asciiTheme="minorHAnsi" w:hAnsiTheme="minorHAnsi"/>
          <w:color w:val="000000" w:themeColor="text1"/>
          <w:sz w:val="22"/>
        </w:rPr>
        <w:t xml:space="preserve"> para que quede de la siguiente forma: </w:t>
      </w:r>
      <w:r w:rsidRPr="006B6157">
        <w:rPr>
          <w:rStyle w:val="Textoennegrita"/>
          <w:rFonts w:asciiTheme="minorHAnsi" w:hAnsiTheme="minorHAnsi"/>
          <w:color w:val="000000" w:themeColor="text1"/>
          <w:sz w:val="22"/>
        </w:rPr>
        <w:t>Titular de la Unidad de Transparencia</w:t>
      </w:r>
      <w:r w:rsidR="003F1A51" w:rsidRPr="006B6157">
        <w:rPr>
          <w:rStyle w:val="Textoennegrita"/>
          <w:rFonts w:asciiTheme="minorHAnsi" w:hAnsiTheme="minorHAnsi"/>
          <w:color w:val="000000" w:themeColor="text1"/>
          <w:sz w:val="22"/>
        </w:rPr>
        <w:t xml:space="preserve">  </w:t>
      </w:r>
      <w:r w:rsidRPr="006B6157">
        <w:rPr>
          <w:rFonts w:asciiTheme="minorHAnsi" w:hAnsiTheme="minorHAnsi"/>
          <w:color w:val="000000" w:themeColor="text1"/>
          <w:sz w:val="22"/>
        </w:rPr>
        <w:t>Lic. Marlene Sandoval Orozco</w:t>
      </w:r>
      <w:r w:rsidR="003F1A51" w:rsidRPr="006B6157">
        <w:rPr>
          <w:rFonts w:asciiTheme="minorHAnsi" w:hAnsiTheme="minorHAnsi"/>
          <w:color w:val="000000" w:themeColor="text1"/>
          <w:sz w:val="22"/>
        </w:rPr>
        <w:t xml:space="preserve">  </w:t>
      </w:r>
      <w:hyperlink r:id="rId8" w:history="1">
        <w:r w:rsidRPr="006B6157">
          <w:rPr>
            <w:rStyle w:val="Hipervnculo"/>
            <w:rFonts w:asciiTheme="minorHAnsi" w:eastAsia="Calibri" w:hAnsiTheme="minorHAnsi"/>
            <w:color w:val="000000" w:themeColor="text1"/>
            <w:sz w:val="22"/>
            <w:u w:val="none"/>
          </w:rPr>
          <w:t>marlenesandoval@itaipbc.org.mx</w:t>
        </w:r>
      </w:hyperlink>
      <w:r w:rsidR="003F1A51" w:rsidRPr="006B6157">
        <w:rPr>
          <w:rFonts w:asciiTheme="minorHAnsi" w:hAnsiTheme="minorHAnsi"/>
          <w:color w:val="000000" w:themeColor="text1"/>
          <w:sz w:val="22"/>
        </w:rPr>
        <w:t xml:space="preserve">  </w:t>
      </w:r>
      <w:r w:rsidRPr="006B6157">
        <w:rPr>
          <w:rStyle w:val="Textoennegrita"/>
          <w:rFonts w:asciiTheme="minorHAnsi" w:hAnsiTheme="minorHAnsi"/>
          <w:color w:val="000000" w:themeColor="text1"/>
          <w:sz w:val="22"/>
        </w:rPr>
        <w:t>Sede.-</w:t>
      </w:r>
      <w:r w:rsidRPr="006B6157">
        <w:rPr>
          <w:rFonts w:asciiTheme="minorHAnsi" w:hAnsiTheme="minorHAnsi"/>
          <w:color w:val="000000" w:themeColor="text1"/>
          <w:sz w:val="22"/>
        </w:rPr>
        <w:t xml:space="preserve"> Av. de la Patria No. 806 Altos, Centro Cívico, C.P. 21000, Mexicali, Baja California, Tels. (686) 5586220, (686) 5586228</w:t>
      </w:r>
      <w:r w:rsidRPr="006B6157">
        <w:rPr>
          <w:rFonts w:asciiTheme="minorHAnsi" w:hAnsiTheme="minorHAnsi"/>
          <w:color w:val="000000" w:themeColor="text1"/>
          <w:sz w:val="22"/>
        </w:rPr>
        <w:br/>
      </w:r>
      <w:r w:rsidRPr="006B6157">
        <w:rPr>
          <w:rStyle w:val="Textoennegrita"/>
          <w:rFonts w:asciiTheme="minorHAnsi" w:hAnsiTheme="minorHAnsi"/>
          <w:color w:val="000000" w:themeColor="text1"/>
          <w:sz w:val="22"/>
        </w:rPr>
        <w:t>Delegación Tijuana.-</w:t>
      </w:r>
      <w:r w:rsidRPr="006B6157">
        <w:rPr>
          <w:rFonts w:asciiTheme="minorHAnsi" w:hAnsiTheme="minorHAnsi"/>
          <w:color w:val="000000" w:themeColor="text1"/>
          <w:sz w:val="22"/>
        </w:rPr>
        <w:t xml:space="preserve"> Blvd. Díaz Ordaz No. 12649, Segundo Nivel, Local 1H, Centro Comercial Plaza Patria, Tijuana, Baja California, Tel. (664) 621-1305, (664) 608-0964</w:t>
      </w:r>
      <w:r w:rsidRPr="006B6157">
        <w:rPr>
          <w:rFonts w:asciiTheme="minorHAnsi" w:hAnsiTheme="minorHAnsi"/>
          <w:color w:val="000000" w:themeColor="text1"/>
          <w:sz w:val="22"/>
        </w:rPr>
        <w:br/>
      </w:r>
      <w:r w:rsidRPr="006B6157">
        <w:rPr>
          <w:rFonts w:asciiTheme="minorHAnsi" w:hAnsiTheme="minorHAnsi"/>
          <w:color w:val="000000" w:themeColor="text1"/>
          <w:sz w:val="22"/>
        </w:rPr>
        <w:lastRenderedPageBreak/>
        <w:t>Horario de atención: de 8:00 a 17:00 horas, lunes a viernes.</w:t>
      </w:r>
      <w:r w:rsidR="003F1A51" w:rsidRPr="006B6157">
        <w:rPr>
          <w:rFonts w:asciiTheme="minorHAnsi" w:hAnsiTheme="minorHAnsi"/>
          <w:color w:val="000000" w:themeColor="text1"/>
          <w:sz w:val="22"/>
        </w:rPr>
        <w:t xml:space="preserve"> </w:t>
      </w:r>
      <w:r w:rsidRPr="006B6157">
        <w:rPr>
          <w:rFonts w:asciiTheme="minorHAnsi" w:hAnsiTheme="minorHAnsi"/>
          <w:color w:val="000000" w:themeColor="text1"/>
          <w:sz w:val="22"/>
        </w:rPr>
        <w:t>01-800-ITAIPBC</w:t>
      </w:r>
      <w:r w:rsidRPr="006B6157">
        <w:rPr>
          <w:rFonts w:asciiTheme="minorHAnsi" w:hAnsiTheme="minorHAnsi"/>
          <w:color w:val="000000" w:themeColor="text1"/>
          <w:sz w:val="22"/>
        </w:rPr>
        <w:br/>
      </w:r>
      <w:hyperlink r:id="rId9" w:history="1">
        <w:r w:rsidRPr="006B6157">
          <w:rPr>
            <w:rStyle w:val="Hipervnculo"/>
            <w:rFonts w:asciiTheme="minorHAnsi" w:eastAsia="Calibri" w:hAnsiTheme="minorHAnsi"/>
            <w:color w:val="000000" w:themeColor="text1"/>
            <w:sz w:val="22"/>
            <w:u w:val="none"/>
          </w:rPr>
          <w:t>www.itaipbc.org.mx</w:t>
        </w:r>
      </w:hyperlink>
      <w:r w:rsidR="00352B35" w:rsidRPr="006B6157">
        <w:rPr>
          <w:rStyle w:val="Hipervnculo"/>
          <w:rFonts w:asciiTheme="minorHAnsi" w:eastAsia="Calibri" w:hAnsiTheme="minorHAnsi"/>
          <w:color w:val="000000" w:themeColor="text1"/>
          <w:sz w:val="22"/>
          <w:u w:val="none"/>
        </w:rPr>
        <w:t xml:space="preserve">. </w:t>
      </w:r>
      <w:r w:rsidR="00352B35" w:rsidRPr="006B6157">
        <w:rPr>
          <w:rStyle w:val="Hipervnculo"/>
          <w:rFonts w:asciiTheme="minorHAnsi" w:eastAsia="Calibri" w:hAnsiTheme="minorHAnsi"/>
          <w:b/>
          <w:color w:val="000000" w:themeColor="text1"/>
          <w:sz w:val="22"/>
          <w:u w:val="none"/>
        </w:rPr>
        <w:t>ATENDIDA</w:t>
      </w:r>
    </w:p>
    <w:p w:rsidR="00FA4143" w:rsidRPr="006B6157" w:rsidRDefault="00FA4143" w:rsidP="002E6385">
      <w:pPr>
        <w:jc w:val="both"/>
        <w:rPr>
          <w:rFonts w:asciiTheme="minorHAnsi" w:hAnsiTheme="minorHAnsi" w:cstheme="minorHAnsi"/>
          <w:b/>
          <w:szCs w:val="20"/>
        </w:rPr>
      </w:pPr>
      <w:r w:rsidRPr="006B6157">
        <w:rPr>
          <w:rFonts w:asciiTheme="minorHAnsi" w:hAnsiTheme="minorHAnsi" w:cstheme="minorHAnsi"/>
          <w:b/>
          <w:szCs w:val="20"/>
        </w:rPr>
        <w:t>XXI.- La relación de solicitudes de acceso a la información pública y las respuestas que se les den;</w:t>
      </w:r>
    </w:p>
    <w:p w:rsidR="003F1A51" w:rsidRPr="006B6157" w:rsidRDefault="00994948" w:rsidP="00352B35">
      <w:pPr>
        <w:pStyle w:val="Prrafodelista"/>
        <w:numPr>
          <w:ilvl w:val="0"/>
          <w:numId w:val="24"/>
        </w:numPr>
        <w:jc w:val="both"/>
        <w:rPr>
          <w:rFonts w:asciiTheme="minorHAnsi" w:hAnsiTheme="minorHAnsi" w:cstheme="minorHAnsi"/>
          <w:b/>
          <w:szCs w:val="20"/>
        </w:rPr>
      </w:pPr>
      <w:r w:rsidRPr="006B6157">
        <w:rPr>
          <w:rFonts w:asciiTheme="minorHAnsi" w:hAnsiTheme="minorHAnsi" w:cstheme="minorHAnsi"/>
          <w:szCs w:val="20"/>
        </w:rPr>
        <w:t>Se recomienda incluir en el listado publicado el texto completo de la solicitud.</w:t>
      </w:r>
      <w:r w:rsidR="004D270E" w:rsidRPr="006B6157">
        <w:rPr>
          <w:rFonts w:asciiTheme="minorHAnsi" w:hAnsiTheme="minorHAnsi" w:cstheme="minorHAnsi"/>
          <w:szCs w:val="20"/>
        </w:rPr>
        <w:t xml:space="preserve">                   </w:t>
      </w:r>
      <w:r w:rsidR="00352B35" w:rsidRPr="006B6157">
        <w:rPr>
          <w:rFonts w:asciiTheme="minorHAnsi" w:hAnsiTheme="minorHAnsi" w:cstheme="minorHAnsi"/>
          <w:b/>
          <w:szCs w:val="20"/>
        </w:rPr>
        <w:t>ATENDIDA</w:t>
      </w:r>
    </w:p>
    <w:p w:rsidR="00994948" w:rsidRPr="006B6157" w:rsidRDefault="00994948" w:rsidP="00994948">
      <w:pPr>
        <w:pStyle w:val="Prrafodelista"/>
        <w:ind w:left="928"/>
        <w:jc w:val="both"/>
        <w:rPr>
          <w:rFonts w:asciiTheme="minorHAnsi" w:hAnsiTheme="minorHAnsi" w:cstheme="minorHAnsi"/>
          <w:b/>
          <w:szCs w:val="20"/>
        </w:rPr>
      </w:pPr>
    </w:p>
    <w:p w:rsidR="00FA4143" w:rsidRPr="006B6157" w:rsidRDefault="00FA4143" w:rsidP="002E6385">
      <w:pPr>
        <w:jc w:val="both"/>
        <w:rPr>
          <w:rFonts w:asciiTheme="minorHAnsi" w:hAnsiTheme="minorHAnsi" w:cstheme="minorHAnsi"/>
          <w:b/>
          <w:szCs w:val="20"/>
        </w:rPr>
      </w:pPr>
      <w:r w:rsidRPr="006B6157">
        <w:rPr>
          <w:rFonts w:asciiTheme="minorHAnsi" w:hAnsiTheme="minorHAnsi" w:cstheme="minorHAnsi"/>
          <w:b/>
          <w:szCs w:val="20"/>
        </w:rPr>
        <w:t>XXII La relación de los servidores públicos comisionados fuera de su área de adscripción por cualquier causa, incluso de carácter sindical;</w:t>
      </w:r>
    </w:p>
    <w:p w:rsidR="00FA4143" w:rsidRPr="006B6157" w:rsidRDefault="001726BD" w:rsidP="001726BD">
      <w:pPr>
        <w:pStyle w:val="Prrafodelista"/>
        <w:numPr>
          <w:ilvl w:val="0"/>
          <w:numId w:val="33"/>
        </w:numPr>
        <w:jc w:val="both"/>
        <w:rPr>
          <w:rFonts w:asciiTheme="minorHAnsi" w:hAnsiTheme="minorHAnsi" w:cstheme="minorHAnsi"/>
          <w:szCs w:val="20"/>
        </w:rPr>
      </w:pPr>
      <w:r w:rsidRPr="006B6157">
        <w:rPr>
          <w:rFonts w:asciiTheme="minorHAnsi" w:hAnsiTheme="minorHAnsi" w:cstheme="minorHAnsi"/>
          <w:szCs w:val="20"/>
        </w:rPr>
        <w:t xml:space="preserve">Se recomienda indicar claramente que la información publicada respecto a los servidores públicos comisionados en 2011 continua vigente. En caso contrario se recomienda actualizar la información. </w:t>
      </w:r>
      <w:r w:rsidR="00352B35" w:rsidRPr="006B6157">
        <w:rPr>
          <w:rFonts w:asciiTheme="minorHAnsi" w:hAnsiTheme="minorHAnsi" w:cstheme="minorHAnsi"/>
          <w:b/>
          <w:szCs w:val="20"/>
        </w:rPr>
        <w:t>ATENDIDA</w:t>
      </w:r>
    </w:p>
    <w:p w:rsidR="00FA4143" w:rsidRPr="006B6157" w:rsidRDefault="00FA4143" w:rsidP="002E6385">
      <w:pPr>
        <w:jc w:val="both"/>
        <w:rPr>
          <w:rFonts w:asciiTheme="minorHAnsi" w:hAnsiTheme="minorHAnsi" w:cstheme="minorHAnsi"/>
          <w:b/>
          <w:szCs w:val="20"/>
        </w:rPr>
      </w:pPr>
      <w:r w:rsidRPr="006B6157">
        <w:rPr>
          <w:rFonts w:asciiTheme="minorHAnsi" w:hAnsiTheme="minorHAnsi" w:cstheme="minorHAnsi"/>
          <w:b/>
          <w:szCs w:val="20"/>
        </w:rPr>
        <w:t>XXIII.- Los dictámenes de las auditorías que se practiquen a los sujetos obligados;</w:t>
      </w:r>
    </w:p>
    <w:p w:rsidR="001726BD" w:rsidRPr="006B6157" w:rsidRDefault="001726BD" w:rsidP="00444164">
      <w:pPr>
        <w:pStyle w:val="Prrafodelista"/>
        <w:numPr>
          <w:ilvl w:val="0"/>
          <w:numId w:val="32"/>
        </w:numPr>
        <w:ind w:left="1068"/>
        <w:jc w:val="both"/>
      </w:pPr>
      <w:r w:rsidRPr="006B6157">
        <w:rPr>
          <w:rFonts w:asciiTheme="minorHAnsi" w:hAnsiTheme="minorHAnsi" w:cstheme="minorHAnsi"/>
          <w:szCs w:val="20"/>
        </w:rPr>
        <w:t>S</w:t>
      </w:r>
      <w:r w:rsidR="00753E6F" w:rsidRPr="006B6157">
        <w:rPr>
          <w:rFonts w:asciiTheme="minorHAnsi" w:hAnsiTheme="minorHAnsi" w:cstheme="minorHAnsi"/>
          <w:szCs w:val="20"/>
        </w:rPr>
        <w:t>e</w:t>
      </w:r>
      <w:r w:rsidRPr="006B6157">
        <w:rPr>
          <w:rFonts w:asciiTheme="minorHAnsi" w:hAnsiTheme="minorHAnsi" w:cstheme="minorHAnsi"/>
          <w:szCs w:val="20"/>
        </w:rPr>
        <w:t xml:space="preserve"> recomienda publicar el Informe de Resultados de la Revisión de la cuenta pública anual por el ejercicio fiscal 2012, el cual puede ser puede ser consultado en la dirección: </w:t>
      </w:r>
    </w:p>
    <w:p w:rsidR="001726BD" w:rsidRPr="006B6157" w:rsidRDefault="0009314C" w:rsidP="00444164">
      <w:pPr>
        <w:pStyle w:val="Prrafodelista"/>
        <w:ind w:left="1068"/>
        <w:jc w:val="both"/>
      </w:pPr>
      <w:hyperlink r:id="rId10" w:history="1">
        <w:r w:rsidR="00C13094" w:rsidRPr="006B6157">
          <w:rPr>
            <w:rStyle w:val="Hipervnculo"/>
          </w:rPr>
          <w:t>http://www.ofsbc.gob.mx/ArchivosInternet%5C7657774735-AYTO%20TECATE%202012.pdf</w:t>
        </w:r>
      </w:hyperlink>
      <w:r w:rsidR="00C13094" w:rsidRPr="006B6157">
        <w:t xml:space="preserve"> al igual que el correspondiente a  COPLADEM disponible de igual forma en el portal del Órgano Superior de Fiscalización en la dirección: </w:t>
      </w:r>
      <w:hyperlink r:id="rId11" w:history="1">
        <w:r w:rsidR="00C13094" w:rsidRPr="006B6157">
          <w:rPr>
            <w:rStyle w:val="Hipervnculo"/>
          </w:rPr>
          <w:t>http://www.ofsbc.gob.mx/ArchivosInternet%5C8170855050-COPLADEM%20TKT.pdf</w:t>
        </w:r>
      </w:hyperlink>
      <w:r w:rsidR="00C13094" w:rsidRPr="006B6157">
        <w:t>.</w:t>
      </w:r>
      <w:r w:rsidR="004D270E" w:rsidRPr="006B6157">
        <w:t xml:space="preserve">      </w:t>
      </w:r>
      <w:r w:rsidR="00C13094" w:rsidRPr="006B6157">
        <w:t xml:space="preserve"> </w:t>
      </w:r>
      <w:r w:rsidR="00352B35" w:rsidRPr="006B6157">
        <w:rPr>
          <w:b/>
        </w:rPr>
        <w:t>ATENDIDA</w:t>
      </w:r>
    </w:p>
    <w:p w:rsidR="003F1A51" w:rsidRPr="006B6157" w:rsidRDefault="00C907EA" w:rsidP="00352B35">
      <w:pPr>
        <w:pStyle w:val="Prrafodelista"/>
        <w:numPr>
          <w:ilvl w:val="0"/>
          <w:numId w:val="32"/>
        </w:numPr>
        <w:jc w:val="both"/>
      </w:pPr>
      <w:r w:rsidRPr="006B6157">
        <w:rPr>
          <w:rFonts w:asciiTheme="minorHAnsi" w:hAnsiTheme="minorHAnsi" w:cstheme="minorHAnsi"/>
          <w:szCs w:val="20"/>
        </w:rPr>
        <w:t xml:space="preserve">Se recomienda </w:t>
      </w:r>
      <w:r w:rsidR="00CC3C37" w:rsidRPr="006B6157">
        <w:rPr>
          <w:rFonts w:asciiTheme="minorHAnsi" w:hAnsiTheme="minorHAnsi" w:cstheme="minorHAnsi"/>
          <w:szCs w:val="20"/>
        </w:rPr>
        <w:t>publicar las versiones comp</w:t>
      </w:r>
      <w:r w:rsidR="00296F33" w:rsidRPr="006B6157">
        <w:rPr>
          <w:rFonts w:asciiTheme="minorHAnsi" w:hAnsiTheme="minorHAnsi" w:cstheme="minorHAnsi"/>
          <w:szCs w:val="20"/>
        </w:rPr>
        <w:t>l</w:t>
      </w:r>
      <w:r w:rsidR="00CC3C37" w:rsidRPr="006B6157">
        <w:rPr>
          <w:rFonts w:asciiTheme="minorHAnsi" w:hAnsiTheme="minorHAnsi" w:cstheme="minorHAnsi"/>
          <w:szCs w:val="20"/>
        </w:rPr>
        <w:t xml:space="preserve">etas de </w:t>
      </w:r>
      <w:r w:rsidRPr="006B6157">
        <w:rPr>
          <w:rFonts w:asciiTheme="minorHAnsi" w:hAnsiTheme="minorHAnsi" w:cstheme="minorHAnsi"/>
          <w:szCs w:val="20"/>
        </w:rPr>
        <w:t xml:space="preserve">los dictámenes </w:t>
      </w:r>
      <w:r w:rsidR="00CC3C37" w:rsidRPr="006B6157">
        <w:rPr>
          <w:rFonts w:asciiTheme="minorHAnsi" w:hAnsiTheme="minorHAnsi" w:cstheme="minorHAnsi"/>
          <w:szCs w:val="20"/>
        </w:rPr>
        <w:t xml:space="preserve"> emitidos por la Contraloría Interna.</w:t>
      </w:r>
      <w:r w:rsidR="00352B35" w:rsidRPr="006B6157">
        <w:rPr>
          <w:rFonts w:asciiTheme="minorHAnsi" w:hAnsiTheme="minorHAnsi" w:cstheme="minorHAnsi"/>
          <w:b/>
          <w:szCs w:val="20"/>
        </w:rPr>
        <w:t xml:space="preserve"> ATENDIDA</w:t>
      </w:r>
    </w:p>
    <w:p w:rsidR="00FF6D5D" w:rsidRPr="006B6157" w:rsidRDefault="00FF6D5D" w:rsidP="00352B35">
      <w:pPr>
        <w:pStyle w:val="Prrafodelista"/>
        <w:numPr>
          <w:ilvl w:val="0"/>
          <w:numId w:val="32"/>
        </w:numPr>
        <w:jc w:val="both"/>
      </w:pPr>
      <w:r w:rsidRPr="006B6157">
        <w:rPr>
          <w:rFonts w:asciiTheme="minorHAnsi" w:hAnsiTheme="minorHAnsi" w:cstheme="minorHAnsi"/>
          <w:szCs w:val="20"/>
        </w:rPr>
        <w:t>Adicionalmente a los rubros de información actualmente publicados se recomienda incorporar información referente al n</w:t>
      </w:r>
      <w:r w:rsidRPr="006B6157">
        <w:t xml:space="preserve">úmero y tipo de observaciones,  </w:t>
      </w:r>
      <w:r w:rsidR="00C13094" w:rsidRPr="006B6157">
        <w:t>así</w:t>
      </w:r>
      <w:r w:rsidRPr="006B6157">
        <w:t xml:space="preserve"> como las observaciones solventadas.</w:t>
      </w:r>
      <w:r w:rsidR="00352B35" w:rsidRPr="006B6157">
        <w:t xml:space="preserve"> </w:t>
      </w:r>
      <w:r w:rsidR="00352B35" w:rsidRPr="006B6157">
        <w:rPr>
          <w:b/>
        </w:rPr>
        <w:t>NO ATENDIDA</w:t>
      </w:r>
    </w:p>
    <w:p w:rsidR="00FA4143" w:rsidRPr="006B6157" w:rsidRDefault="00FA4143" w:rsidP="002E6385">
      <w:pPr>
        <w:jc w:val="both"/>
        <w:rPr>
          <w:rFonts w:asciiTheme="minorHAnsi" w:hAnsiTheme="minorHAnsi" w:cstheme="minorHAnsi"/>
          <w:b/>
          <w:szCs w:val="20"/>
        </w:rPr>
      </w:pPr>
      <w:r w:rsidRPr="006B6157">
        <w:rPr>
          <w:rFonts w:asciiTheme="minorHAnsi" w:hAnsiTheme="minorHAnsi" w:cstheme="minorHAnsi"/>
          <w:b/>
          <w:szCs w:val="20"/>
        </w:rPr>
        <w:t>XXIV.-Los informes que por disposición legal generen los sujetos obligados; y</w:t>
      </w:r>
    </w:p>
    <w:p w:rsidR="00FA4143" w:rsidRPr="006B6157" w:rsidRDefault="00C907EA" w:rsidP="00AC6774">
      <w:pPr>
        <w:pStyle w:val="Prrafodelista"/>
        <w:numPr>
          <w:ilvl w:val="0"/>
          <w:numId w:val="21"/>
        </w:numPr>
        <w:jc w:val="both"/>
        <w:rPr>
          <w:rFonts w:asciiTheme="minorHAnsi" w:hAnsiTheme="minorHAnsi" w:cstheme="minorHAnsi"/>
          <w:b/>
          <w:szCs w:val="20"/>
        </w:rPr>
      </w:pPr>
      <w:r w:rsidRPr="006B6157">
        <w:rPr>
          <w:rFonts w:asciiTheme="minorHAnsi" w:hAnsiTheme="minorHAnsi" w:cstheme="minorHAnsi"/>
          <w:szCs w:val="20"/>
        </w:rPr>
        <w:t xml:space="preserve">Se </w:t>
      </w:r>
      <w:r w:rsidR="00400BEA" w:rsidRPr="006B6157">
        <w:rPr>
          <w:rFonts w:asciiTheme="minorHAnsi" w:hAnsiTheme="minorHAnsi" w:cstheme="minorHAnsi"/>
          <w:szCs w:val="20"/>
        </w:rPr>
        <w:t>recomienda incluir</w:t>
      </w:r>
      <w:r w:rsidRPr="006B6157">
        <w:rPr>
          <w:rFonts w:asciiTheme="minorHAnsi" w:hAnsiTheme="minorHAnsi" w:cstheme="minorHAnsi"/>
          <w:szCs w:val="20"/>
        </w:rPr>
        <w:t xml:space="preserve"> el fundamento legal de los informes por el cual son presentados los informes publicados</w:t>
      </w:r>
      <w:r w:rsidR="00400BEA" w:rsidRPr="006B6157">
        <w:rPr>
          <w:rFonts w:asciiTheme="minorHAnsi" w:hAnsiTheme="minorHAnsi" w:cstheme="minorHAnsi"/>
          <w:szCs w:val="20"/>
        </w:rPr>
        <w:t xml:space="preserve">. </w:t>
      </w:r>
      <w:r w:rsidR="00F264B4" w:rsidRPr="006B6157">
        <w:rPr>
          <w:rFonts w:asciiTheme="minorHAnsi" w:hAnsiTheme="minorHAnsi" w:cstheme="minorHAnsi"/>
          <w:szCs w:val="20"/>
        </w:rPr>
        <w:t xml:space="preserve"> </w:t>
      </w:r>
      <w:r w:rsidR="00F264B4" w:rsidRPr="006B6157">
        <w:rPr>
          <w:rFonts w:asciiTheme="minorHAnsi" w:hAnsiTheme="minorHAnsi" w:cstheme="minorHAnsi"/>
          <w:b/>
          <w:szCs w:val="20"/>
        </w:rPr>
        <w:t xml:space="preserve">NO </w:t>
      </w:r>
      <w:r w:rsidR="00352B35" w:rsidRPr="006B6157">
        <w:rPr>
          <w:rFonts w:asciiTheme="minorHAnsi" w:hAnsiTheme="minorHAnsi" w:cstheme="minorHAnsi"/>
          <w:b/>
          <w:szCs w:val="20"/>
        </w:rPr>
        <w:t>A</w:t>
      </w:r>
      <w:r w:rsidR="00352B35" w:rsidRPr="006B6157">
        <w:rPr>
          <w:rFonts w:asciiTheme="minorHAnsi" w:hAnsiTheme="minorHAnsi" w:cstheme="minorHAnsi"/>
          <w:szCs w:val="20"/>
        </w:rPr>
        <w:t>TENDIDA</w:t>
      </w:r>
    </w:p>
    <w:p w:rsidR="00444164" w:rsidRPr="006B6157" w:rsidRDefault="00444164" w:rsidP="00444164">
      <w:pPr>
        <w:pStyle w:val="Prrafodelista"/>
        <w:ind w:left="1068"/>
        <w:jc w:val="both"/>
        <w:rPr>
          <w:rFonts w:asciiTheme="minorHAnsi" w:hAnsiTheme="minorHAnsi" w:cstheme="minorHAnsi"/>
          <w:b/>
          <w:szCs w:val="20"/>
        </w:rPr>
      </w:pPr>
    </w:p>
    <w:p w:rsidR="005C6327" w:rsidRPr="006B6157" w:rsidRDefault="00FA4143" w:rsidP="005C6327">
      <w:pPr>
        <w:jc w:val="both"/>
        <w:rPr>
          <w:rFonts w:asciiTheme="minorHAnsi" w:hAnsiTheme="minorHAnsi" w:cstheme="minorHAnsi"/>
          <w:b/>
          <w:szCs w:val="20"/>
        </w:rPr>
      </w:pPr>
      <w:r w:rsidRPr="006B6157">
        <w:rPr>
          <w:rFonts w:asciiTheme="minorHAnsi" w:hAnsiTheme="minorHAnsi" w:cstheme="minorHAnsi"/>
          <w:b/>
          <w:szCs w:val="20"/>
        </w:rPr>
        <w:t>XXV.- Cualquier otra información que sea de utilidad o se considere relevante, además de aquella que, con base en la información estadística, responda a las preguntas formuladas con más frecuencia por el público.</w:t>
      </w:r>
    </w:p>
    <w:p w:rsidR="00FA4143" w:rsidRPr="006B6157" w:rsidRDefault="003F1A51" w:rsidP="00C907EA">
      <w:pPr>
        <w:ind w:left="360"/>
        <w:jc w:val="both"/>
        <w:rPr>
          <w:rFonts w:asciiTheme="minorHAnsi" w:hAnsiTheme="minorHAnsi" w:cstheme="minorHAnsi"/>
          <w:szCs w:val="20"/>
        </w:rPr>
      </w:pPr>
      <w:r w:rsidRPr="006B6157">
        <w:rPr>
          <w:rFonts w:asciiTheme="minorHAnsi" w:hAnsiTheme="minorHAnsi" w:cstheme="minorHAnsi"/>
          <w:szCs w:val="20"/>
        </w:rPr>
        <w:t xml:space="preserve">No se emiten recomendaciones respecto a esta fracción. </w:t>
      </w:r>
    </w:p>
    <w:p w:rsidR="00FA4143" w:rsidRPr="006B6157" w:rsidRDefault="00FA4143" w:rsidP="002E6385">
      <w:pPr>
        <w:jc w:val="both"/>
        <w:rPr>
          <w:rFonts w:asciiTheme="minorHAnsi" w:hAnsiTheme="minorHAnsi" w:cstheme="minorHAnsi"/>
          <w:b/>
          <w:szCs w:val="20"/>
        </w:rPr>
      </w:pPr>
      <w:r w:rsidRPr="006B6157">
        <w:rPr>
          <w:rFonts w:asciiTheme="minorHAnsi" w:hAnsiTheme="minorHAnsi" w:cstheme="minorHAnsi"/>
          <w:b/>
          <w:szCs w:val="20"/>
        </w:rPr>
        <w:lastRenderedPageBreak/>
        <w:t>Artículo 17.- Además de la información que le resulte aplicable contenida en el artículo 11, los Ayuntamientos deberán dar a conocer:</w:t>
      </w:r>
    </w:p>
    <w:p w:rsidR="00FA4143" w:rsidRPr="006B6157" w:rsidRDefault="00FA4143" w:rsidP="002E6385">
      <w:pPr>
        <w:autoSpaceDE w:val="0"/>
        <w:autoSpaceDN w:val="0"/>
        <w:adjustRightInd w:val="0"/>
        <w:spacing w:after="0" w:line="240" w:lineRule="auto"/>
        <w:jc w:val="both"/>
        <w:rPr>
          <w:rFonts w:asciiTheme="minorHAnsi" w:hAnsiTheme="minorHAnsi"/>
          <w:b/>
          <w:color w:val="000000"/>
          <w:lang w:eastAsia="es-MX"/>
        </w:rPr>
      </w:pPr>
      <w:r w:rsidRPr="006B6157">
        <w:rPr>
          <w:rFonts w:asciiTheme="minorHAnsi" w:hAnsiTheme="minorHAnsi"/>
          <w:b/>
          <w:bCs/>
          <w:color w:val="000000"/>
          <w:lang w:eastAsia="es-MX"/>
        </w:rPr>
        <w:t xml:space="preserve">I.- </w:t>
      </w:r>
      <w:r w:rsidRPr="006B6157">
        <w:rPr>
          <w:rFonts w:asciiTheme="minorHAnsi" w:hAnsiTheme="minorHAnsi"/>
          <w:b/>
          <w:color w:val="000000"/>
          <w:lang w:eastAsia="es-MX"/>
        </w:rPr>
        <w:t>El Plan Municipal de Desarrollo, así como los planes y programas operativos anuales que se deriven de éste y de la Ley de Planeación para el Estado de Baja California;</w:t>
      </w:r>
    </w:p>
    <w:p w:rsidR="00FA4143" w:rsidRPr="006B6157" w:rsidRDefault="00FA4143" w:rsidP="002E6385">
      <w:pPr>
        <w:autoSpaceDE w:val="0"/>
        <w:autoSpaceDN w:val="0"/>
        <w:adjustRightInd w:val="0"/>
        <w:spacing w:after="0" w:line="240" w:lineRule="auto"/>
        <w:jc w:val="both"/>
        <w:rPr>
          <w:rFonts w:asciiTheme="minorHAnsi" w:hAnsiTheme="minorHAnsi"/>
          <w:color w:val="000000"/>
          <w:lang w:eastAsia="es-MX"/>
        </w:rPr>
      </w:pPr>
    </w:p>
    <w:p w:rsidR="00FA4143" w:rsidRPr="006B6157" w:rsidRDefault="00FA4143" w:rsidP="00AC6774">
      <w:pPr>
        <w:pStyle w:val="Prrafodelista"/>
        <w:numPr>
          <w:ilvl w:val="0"/>
          <w:numId w:val="12"/>
        </w:numPr>
        <w:autoSpaceDE w:val="0"/>
        <w:autoSpaceDN w:val="0"/>
        <w:adjustRightInd w:val="0"/>
        <w:spacing w:after="0" w:line="240" w:lineRule="auto"/>
        <w:ind w:left="1068"/>
        <w:jc w:val="both"/>
        <w:rPr>
          <w:rFonts w:asciiTheme="minorHAnsi" w:hAnsiTheme="minorHAnsi"/>
          <w:color w:val="000000"/>
          <w:lang w:eastAsia="es-MX"/>
        </w:rPr>
      </w:pPr>
      <w:r w:rsidRPr="006B6157">
        <w:rPr>
          <w:rFonts w:asciiTheme="minorHAnsi" w:hAnsiTheme="minorHAnsi"/>
          <w:color w:val="000000"/>
          <w:lang w:eastAsia="es-MX"/>
        </w:rPr>
        <w:t>Se recomienda actualizar esta fracción de acuerdo a los plazos establecidos en su calendario de actualización de la información pública de oficio</w:t>
      </w:r>
      <w:r w:rsidR="00D95FCC" w:rsidRPr="006B6157">
        <w:rPr>
          <w:rFonts w:asciiTheme="minorHAnsi" w:hAnsiTheme="minorHAnsi"/>
          <w:color w:val="000000"/>
          <w:lang w:eastAsia="es-MX"/>
        </w:rPr>
        <w:t>.</w:t>
      </w:r>
      <w:r w:rsidR="00352B35" w:rsidRPr="006B6157">
        <w:rPr>
          <w:rFonts w:asciiTheme="minorHAnsi" w:hAnsiTheme="minorHAnsi"/>
          <w:color w:val="000000"/>
          <w:lang w:eastAsia="es-MX"/>
        </w:rPr>
        <w:t xml:space="preserve"> </w:t>
      </w:r>
      <w:r w:rsidR="00352B35" w:rsidRPr="006B6157">
        <w:rPr>
          <w:rFonts w:asciiTheme="minorHAnsi" w:hAnsiTheme="minorHAnsi"/>
          <w:b/>
          <w:color w:val="000000"/>
          <w:lang w:eastAsia="es-MX"/>
        </w:rPr>
        <w:t>ATENDIDA</w:t>
      </w:r>
    </w:p>
    <w:p w:rsidR="00FA4143" w:rsidRPr="006B6157" w:rsidRDefault="00FA4143" w:rsidP="002E6385">
      <w:pPr>
        <w:pStyle w:val="Prrafodelista"/>
        <w:autoSpaceDE w:val="0"/>
        <w:autoSpaceDN w:val="0"/>
        <w:adjustRightInd w:val="0"/>
        <w:spacing w:after="0" w:line="240" w:lineRule="auto"/>
        <w:ind w:left="1068"/>
        <w:jc w:val="both"/>
        <w:rPr>
          <w:rFonts w:asciiTheme="minorHAnsi" w:hAnsiTheme="minorHAnsi"/>
          <w:color w:val="000000"/>
          <w:lang w:eastAsia="es-MX"/>
        </w:rPr>
      </w:pPr>
    </w:p>
    <w:p w:rsidR="0034327D" w:rsidRPr="006B6157" w:rsidRDefault="0034327D" w:rsidP="002E6385">
      <w:pPr>
        <w:pStyle w:val="Prrafodelista"/>
        <w:autoSpaceDE w:val="0"/>
        <w:autoSpaceDN w:val="0"/>
        <w:adjustRightInd w:val="0"/>
        <w:spacing w:after="0" w:line="240" w:lineRule="auto"/>
        <w:ind w:left="1068"/>
        <w:jc w:val="both"/>
        <w:rPr>
          <w:rFonts w:asciiTheme="minorHAnsi" w:hAnsiTheme="minorHAnsi"/>
          <w:color w:val="000000"/>
          <w:lang w:eastAsia="es-MX"/>
        </w:rPr>
      </w:pPr>
    </w:p>
    <w:p w:rsidR="00FA4143" w:rsidRPr="006B6157" w:rsidRDefault="00FA4143" w:rsidP="002E6385">
      <w:pPr>
        <w:autoSpaceDE w:val="0"/>
        <w:autoSpaceDN w:val="0"/>
        <w:adjustRightInd w:val="0"/>
        <w:spacing w:after="0" w:line="240" w:lineRule="auto"/>
        <w:jc w:val="both"/>
        <w:rPr>
          <w:rFonts w:asciiTheme="minorHAnsi" w:hAnsiTheme="minorHAnsi"/>
          <w:b/>
          <w:color w:val="000000"/>
          <w:lang w:eastAsia="es-MX"/>
        </w:rPr>
      </w:pPr>
      <w:r w:rsidRPr="006B6157">
        <w:rPr>
          <w:rFonts w:asciiTheme="minorHAnsi" w:hAnsiTheme="minorHAnsi"/>
          <w:b/>
          <w:bCs/>
          <w:color w:val="000000"/>
          <w:lang w:eastAsia="es-MX"/>
        </w:rPr>
        <w:t xml:space="preserve">II.- </w:t>
      </w:r>
      <w:r w:rsidRPr="006B6157">
        <w:rPr>
          <w:rFonts w:asciiTheme="minorHAnsi" w:hAnsiTheme="minorHAnsi"/>
          <w:b/>
          <w:color w:val="000000"/>
          <w:lang w:eastAsia="es-MX"/>
        </w:rPr>
        <w:t xml:space="preserve">Las iniciativas de reglamentos o acuerdos, así como el estado que guardan; </w:t>
      </w:r>
    </w:p>
    <w:p w:rsidR="00FA4143" w:rsidRPr="006B6157" w:rsidRDefault="00FA4143" w:rsidP="002E6385">
      <w:pPr>
        <w:autoSpaceDE w:val="0"/>
        <w:autoSpaceDN w:val="0"/>
        <w:adjustRightInd w:val="0"/>
        <w:spacing w:after="0" w:line="240" w:lineRule="auto"/>
        <w:jc w:val="both"/>
        <w:rPr>
          <w:rFonts w:asciiTheme="minorHAnsi" w:hAnsiTheme="minorHAnsi"/>
          <w:color w:val="000000"/>
          <w:lang w:eastAsia="es-MX"/>
        </w:rPr>
      </w:pPr>
    </w:p>
    <w:p w:rsidR="00FA4143" w:rsidRPr="006B6157" w:rsidRDefault="005C6327" w:rsidP="00352B35">
      <w:pPr>
        <w:pStyle w:val="Prrafodelista"/>
        <w:numPr>
          <w:ilvl w:val="0"/>
          <w:numId w:val="13"/>
        </w:numPr>
        <w:autoSpaceDE w:val="0"/>
        <w:autoSpaceDN w:val="0"/>
        <w:adjustRightInd w:val="0"/>
        <w:spacing w:after="0" w:line="240" w:lineRule="auto"/>
        <w:jc w:val="both"/>
        <w:rPr>
          <w:rFonts w:asciiTheme="minorHAnsi" w:hAnsiTheme="minorHAnsi"/>
          <w:color w:val="000000"/>
          <w:lang w:eastAsia="es-MX"/>
        </w:rPr>
      </w:pPr>
      <w:r w:rsidRPr="006B6157">
        <w:rPr>
          <w:rFonts w:asciiTheme="minorHAnsi" w:hAnsiTheme="minorHAnsi"/>
          <w:color w:val="000000"/>
          <w:lang w:eastAsia="es-MX"/>
        </w:rPr>
        <w:t>Se recomienda otorgar acceso a los documentos completos de las iniciativas de reglamentos o acuerdos a los que se hace alusión en la fracción, toda vez que se detect</w:t>
      </w:r>
      <w:r w:rsidR="00D2795F" w:rsidRPr="006B6157">
        <w:rPr>
          <w:rFonts w:asciiTheme="minorHAnsi" w:hAnsiTheme="minorHAnsi"/>
          <w:color w:val="000000"/>
          <w:lang w:eastAsia="es-MX"/>
        </w:rPr>
        <w:t xml:space="preserve">ó </w:t>
      </w:r>
      <w:r w:rsidRPr="006B6157">
        <w:rPr>
          <w:rFonts w:asciiTheme="minorHAnsi" w:hAnsiTheme="minorHAnsi"/>
          <w:color w:val="000000"/>
          <w:lang w:eastAsia="es-MX"/>
        </w:rPr>
        <w:t xml:space="preserve">que únicamente se publica el nombre o denominación de la iniciativa y el estatus que guarda. </w:t>
      </w:r>
      <w:r w:rsidR="00352B35" w:rsidRPr="006B6157">
        <w:rPr>
          <w:rFonts w:asciiTheme="minorHAnsi" w:hAnsiTheme="minorHAnsi"/>
          <w:b/>
          <w:color w:val="000000"/>
          <w:lang w:eastAsia="es-MX"/>
        </w:rPr>
        <w:t>NO ATENDIDA</w:t>
      </w:r>
    </w:p>
    <w:p w:rsidR="00FA4143" w:rsidRPr="006B6157" w:rsidRDefault="00FA4143" w:rsidP="002E6385">
      <w:pPr>
        <w:pStyle w:val="Prrafodelista"/>
        <w:autoSpaceDE w:val="0"/>
        <w:autoSpaceDN w:val="0"/>
        <w:adjustRightInd w:val="0"/>
        <w:spacing w:after="0" w:line="240" w:lineRule="auto"/>
        <w:ind w:left="1068"/>
        <w:jc w:val="both"/>
        <w:rPr>
          <w:rFonts w:asciiTheme="minorHAnsi" w:hAnsiTheme="minorHAnsi"/>
          <w:color w:val="000000"/>
          <w:lang w:eastAsia="es-MX"/>
        </w:rPr>
      </w:pPr>
    </w:p>
    <w:p w:rsidR="0034327D" w:rsidRPr="006B6157" w:rsidRDefault="0034327D" w:rsidP="002E6385">
      <w:pPr>
        <w:pStyle w:val="Prrafodelista"/>
        <w:autoSpaceDE w:val="0"/>
        <w:autoSpaceDN w:val="0"/>
        <w:adjustRightInd w:val="0"/>
        <w:spacing w:after="0" w:line="240" w:lineRule="auto"/>
        <w:ind w:left="1068"/>
        <w:jc w:val="both"/>
        <w:rPr>
          <w:rFonts w:asciiTheme="minorHAnsi" w:hAnsiTheme="minorHAnsi"/>
          <w:color w:val="000000"/>
          <w:lang w:eastAsia="es-MX"/>
        </w:rPr>
      </w:pPr>
    </w:p>
    <w:p w:rsidR="00FA4143" w:rsidRPr="006B6157" w:rsidRDefault="00FA4143" w:rsidP="002E6385">
      <w:pPr>
        <w:autoSpaceDE w:val="0"/>
        <w:autoSpaceDN w:val="0"/>
        <w:adjustRightInd w:val="0"/>
        <w:spacing w:after="0" w:line="240" w:lineRule="auto"/>
        <w:jc w:val="both"/>
        <w:rPr>
          <w:rFonts w:asciiTheme="minorHAnsi" w:hAnsiTheme="minorHAnsi"/>
          <w:b/>
          <w:color w:val="000000" w:themeColor="text1"/>
          <w:lang w:eastAsia="es-MX"/>
        </w:rPr>
      </w:pPr>
      <w:r w:rsidRPr="006B6157">
        <w:rPr>
          <w:rFonts w:asciiTheme="minorHAnsi" w:hAnsiTheme="minorHAnsi"/>
          <w:b/>
          <w:bCs/>
          <w:color w:val="000000" w:themeColor="text1"/>
          <w:lang w:eastAsia="es-MX"/>
        </w:rPr>
        <w:t xml:space="preserve">III.- </w:t>
      </w:r>
      <w:r w:rsidRPr="006B6157">
        <w:rPr>
          <w:rFonts w:asciiTheme="minorHAnsi" w:hAnsiTheme="minorHAnsi"/>
          <w:b/>
          <w:color w:val="000000" w:themeColor="text1"/>
          <w:lang w:eastAsia="es-MX"/>
        </w:rPr>
        <w:t xml:space="preserve">Las actas de las sesiones del Cabildo, que incluyan la lista de asistencia; así como el sentido de votación sobre las iniciativas o acuerdos; </w:t>
      </w:r>
    </w:p>
    <w:p w:rsidR="00FA4143" w:rsidRPr="006B6157" w:rsidRDefault="00FA4143" w:rsidP="002E6385">
      <w:pPr>
        <w:autoSpaceDE w:val="0"/>
        <w:autoSpaceDN w:val="0"/>
        <w:adjustRightInd w:val="0"/>
        <w:spacing w:after="0" w:line="240" w:lineRule="auto"/>
        <w:jc w:val="both"/>
        <w:rPr>
          <w:rFonts w:asciiTheme="minorHAnsi" w:hAnsiTheme="minorHAnsi"/>
          <w:color w:val="000000" w:themeColor="text1"/>
          <w:lang w:eastAsia="es-MX"/>
        </w:rPr>
      </w:pPr>
    </w:p>
    <w:p w:rsidR="00FA4143" w:rsidRPr="006B6157" w:rsidRDefault="00D2795F" w:rsidP="00352B35">
      <w:pPr>
        <w:pStyle w:val="Prrafodelista"/>
        <w:numPr>
          <w:ilvl w:val="0"/>
          <w:numId w:val="25"/>
        </w:numPr>
        <w:autoSpaceDE w:val="0"/>
        <w:autoSpaceDN w:val="0"/>
        <w:adjustRightInd w:val="0"/>
        <w:spacing w:after="0" w:line="240" w:lineRule="auto"/>
        <w:jc w:val="both"/>
        <w:rPr>
          <w:rFonts w:asciiTheme="minorHAnsi" w:hAnsiTheme="minorHAnsi"/>
          <w:color w:val="000000" w:themeColor="text1"/>
          <w:lang w:eastAsia="es-MX"/>
        </w:rPr>
      </w:pPr>
      <w:r w:rsidRPr="006B6157">
        <w:rPr>
          <w:rFonts w:asciiTheme="minorHAnsi" w:hAnsiTheme="minorHAnsi"/>
          <w:color w:val="000000" w:themeColor="text1"/>
          <w:lang w:eastAsia="es-MX"/>
        </w:rPr>
        <w:t xml:space="preserve">Se recomienda publicar información referente a las actas de las sesiones de Cabildo celebradas durante el presente ejercicio, </w:t>
      </w:r>
      <w:r w:rsidR="002317DC" w:rsidRPr="006B6157">
        <w:rPr>
          <w:rFonts w:asciiTheme="minorHAnsi" w:hAnsiTheme="minorHAnsi"/>
          <w:color w:val="000000" w:themeColor="text1"/>
          <w:lang w:eastAsia="es-MX"/>
        </w:rPr>
        <w:t>así</w:t>
      </w:r>
      <w:r w:rsidRPr="006B6157">
        <w:rPr>
          <w:rFonts w:asciiTheme="minorHAnsi" w:hAnsiTheme="minorHAnsi"/>
          <w:color w:val="000000" w:themeColor="text1"/>
          <w:lang w:eastAsia="es-MX"/>
        </w:rPr>
        <w:t xml:space="preserve"> como el sentido de votación s</w:t>
      </w:r>
      <w:r w:rsidR="002317DC" w:rsidRPr="006B6157">
        <w:rPr>
          <w:rFonts w:asciiTheme="minorHAnsi" w:hAnsiTheme="minorHAnsi"/>
          <w:color w:val="000000" w:themeColor="text1"/>
          <w:lang w:eastAsia="es-MX"/>
        </w:rPr>
        <w:t xml:space="preserve">obre las iniciativas o acuerdos, toda vez que de acuerdo a lo establecido en el </w:t>
      </w:r>
      <w:r w:rsidR="00E82590" w:rsidRPr="006B6157">
        <w:rPr>
          <w:rFonts w:asciiTheme="minorHAnsi" w:hAnsiTheme="minorHAnsi"/>
          <w:color w:val="000000" w:themeColor="text1"/>
          <w:lang w:eastAsia="es-MX"/>
        </w:rPr>
        <w:t>artículo</w:t>
      </w:r>
      <w:r w:rsidR="002317DC" w:rsidRPr="006B6157">
        <w:rPr>
          <w:rFonts w:asciiTheme="minorHAnsi" w:hAnsiTheme="minorHAnsi"/>
          <w:color w:val="000000" w:themeColor="text1"/>
          <w:lang w:eastAsia="es-MX"/>
        </w:rPr>
        <w:t xml:space="preserve"> 19 del Reglamento Interior del Ayuntamiento de Tecate el Cabildo deberá sesionar dos veces al mes.</w:t>
      </w:r>
      <w:r w:rsidR="00352B35" w:rsidRPr="006B6157">
        <w:rPr>
          <w:rFonts w:asciiTheme="minorHAnsi" w:hAnsiTheme="minorHAnsi"/>
          <w:color w:val="000000" w:themeColor="text1"/>
          <w:lang w:eastAsia="es-MX"/>
        </w:rPr>
        <w:t xml:space="preserve"> </w:t>
      </w:r>
      <w:r w:rsidR="00352B35" w:rsidRPr="006B6157">
        <w:rPr>
          <w:rFonts w:asciiTheme="minorHAnsi" w:hAnsiTheme="minorHAnsi"/>
          <w:b/>
          <w:color w:val="000000" w:themeColor="text1"/>
          <w:lang w:eastAsia="es-MX"/>
        </w:rPr>
        <w:t>ATENDIDA</w:t>
      </w:r>
    </w:p>
    <w:p w:rsidR="00D2795F" w:rsidRPr="006B6157" w:rsidRDefault="00D2795F" w:rsidP="00352B35">
      <w:pPr>
        <w:pStyle w:val="Prrafodelista"/>
        <w:numPr>
          <w:ilvl w:val="0"/>
          <w:numId w:val="25"/>
        </w:numPr>
        <w:autoSpaceDE w:val="0"/>
        <w:autoSpaceDN w:val="0"/>
        <w:adjustRightInd w:val="0"/>
        <w:spacing w:after="0" w:line="240" w:lineRule="auto"/>
        <w:jc w:val="both"/>
        <w:rPr>
          <w:rFonts w:asciiTheme="minorHAnsi" w:hAnsiTheme="minorHAnsi"/>
          <w:color w:val="000000" w:themeColor="text1"/>
          <w:lang w:eastAsia="es-MX"/>
        </w:rPr>
      </w:pPr>
      <w:r w:rsidRPr="006B6157">
        <w:rPr>
          <w:rFonts w:asciiTheme="minorHAnsi" w:hAnsiTheme="minorHAnsi"/>
          <w:color w:val="000000" w:themeColor="text1"/>
          <w:lang w:eastAsia="es-MX"/>
        </w:rPr>
        <w:t>Se recomienda actualizar esta fracción de acuerdo a los plazos establecidos en su calendario de actualización de la información pública de oficio.</w:t>
      </w:r>
      <w:r w:rsidR="00352B35" w:rsidRPr="006B6157">
        <w:rPr>
          <w:rFonts w:asciiTheme="minorHAnsi" w:hAnsiTheme="minorHAnsi"/>
          <w:b/>
          <w:color w:val="000000" w:themeColor="text1"/>
          <w:lang w:eastAsia="es-MX"/>
        </w:rPr>
        <w:t xml:space="preserve"> ATENDIDA</w:t>
      </w:r>
    </w:p>
    <w:p w:rsidR="00D2795F" w:rsidRPr="006B6157" w:rsidRDefault="00D2795F" w:rsidP="00D2795F">
      <w:pPr>
        <w:pStyle w:val="Prrafodelista"/>
        <w:autoSpaceDE w:val="0"/>
        <w:autoSpaceDN w:val="0"/>
        <w:adjustRightInd w:val="0"/>
        <w:spacing w:after="0" w:line="240" w:lineRule="auto"/>
        <w:ind w:left="1068"/>
        <w:jc w:val="both"/>
        <w:rPr>
          <w:rFonts w:asciiTheme="minorHAnsi" w:hAnsiTheme="minorHAnsi"/>
          <w:color w:val="FF0000"/>
          <w:lang w:eastAsia="es-MX"/>
        </w:rPr>
      </w:pPr>
    </w:p>
    <w:p w:rsidR="00FA4143" w:rsidRPr="006B6157" w:rsidRDefault="00FA4143" w:rsidP="002E6385">
      <w:pPr>
        <w:pStyle w:val="Prrafodelista"/>
        <w:autoSpaceDE w:val="0"/>
        <w:autoSpaceDN w:val="0"/>
        <w:adjustRightInd w:val="0"/>
        <w:spacing w:after="0" w:line="240" w:lineRule="auto"/>
        <w:ind w:left="1068"/>
        <w:jc w:val="both"/>
        <w:rPr>
          <w:rFonts w:asciiTheme="minorHAnsi" w:hAnsiTheme="minorHAnsi"/>
          <w:color w:val="000000"/>
          <w:lang w:eastAsia="es-MX"/>
        </w:rPr>
      </w:pPr>
    </w:p>
    <w:p w:rsidR="00FA4143" w:rsidRPr="006B6157" w:rsidRDefault="00FA4143" w:rsidP="002E6385">
      <w:pPr>
        <w:autoSpaceDE w:val="0"/>
        <w:autoSpaceDN w:val="0"/>
        <w:adjustRightInd w:val="0"/>
        <w:spacing w:after="0" w:line="240" w:lineRule="auto"/>
        <w:jc w:val="both"/>
        <w:rPr>
          <w:rFonts w:asciiTheme="minorHAnsi" w:hAnsiTheme="minorHAnsi"/>
          <w:b/>
          <w:color w:val="000000"/>
          <w:lang w:eastAsia="es-MX"/>
        </w:rPr>
      </w:pPr>
      <w:r w:rsidRPr="006B6157">
        <w:rPr>
          <w:rFonts w:asciiTheme="minorHAnsi" w:hAnsiTheme="minorHAnsi"/>
          <w:b/>
          <w:bCs/>
          <w:color w:val="000000"/>
          <w:lang w:eastAsia="es-MX"/>
        </w:rPr>
        <w:t xml:space="preserve">IV.- </w:t>
      </w:r>
      <w:r w:rsidRPr="006B6157">
        <w:rPr>
          <w:rFonts w:asciiTheme="minorHAnsi" w:hAnsiTheme="minorHAnsi"/>
          <w:b/>
          <w:color w:val="000000"/>
          <w:lang w:eastAsia="es-MX"/>
        </w:rPr>
        <w:t xml:space="preserve">Dictámenes y Acuerdos aprobados por el Cabildo; </w:t>
      </w:r>
    </w:p>
    <w:p w:rsidR="00FA4143" w:rsidRPr="006B6157" w:rsidRDefault="00FA4143" w:rsidP="002E6385">
      <w:pPr>
        <w:autoSpaceDE w:val="0"/>
        <w:autoSpaceDN w:val="0"/>
        <w:adjustRightInd w:val="0"/>
        <w:spacing w:after="0" w:line="240" w:lineRule="auto"/>
        <w:jc w:val="both"/>
        <w:rPr>
          <w:rFonts w:asciiTheme="minorHAnsi" w:hAnsiTheme="minorHAnsi"/>
          <w:color w:val="000000"/>
          <w:lang w:eastAsia="es-MX"/>
        </w:rPr>
      </w:pPr>
    </w:p>
    <w:p w:rsidR="00FA4143" w:rsidRPr="006B6157" w:rsidRDefault="00B011C5" w:rsidP="00352B35">
      <w:pPr>
        <w:pStyle w:val="Prrafodelista"/>
        <w:numPr>
          <w:ilvl w:val="0"/>
          <w:numId w:val="26"/>
        </w:numPr>
        <w:autoSpaceDE w:val="0"/>
        <w:autoSpaceDN w:val="0"/>
        <w:adjustRightInd w:val="0"/>
        <w:spacing w:after="0" w:line="240" w:lineRule="auto"/>
        <w:jc w:val="both"/>
        <w:rPr>
          <w:rFonts w:asciiTheme="minorHAnsi" w:hAnsiTheme="minorHAnsi"/>
          <w:color w:val="000000"/>
          <w:lang w:eastAsia="es-MX"/>
        </w:rPr>
      </w:pPr>
      <w:r w:rsidRPr="006B6157">
        <w:rPr>
          <w:rFonts w:asciiTheme="minorHAnsi" w:hAnsiTheme="minorHAnsi"/>
          <w:color w:val="000000"/>
          <w:lang w:eastAsia="es-MX"/>
        </w:rPr>
        <w:t xml:space="preserve">Se recomienda publicar información referente a los </w:t>
      </w:r>
      <w:r w:rsidR="002A3397" w:rsidRPr="006B6157">
        <w:rPr>
          <w:rFonts w:asciiTheme="minorHAnsi" w:hAnsiTheme="minorHAnsi"/>
          <w:color w:val="000000"/>
          <w:lang w:eastAsia="es-MX"/>
        </w:rPr>
        <w:t>dictámenes</w:t>
      </w:r>
      <w:r w:rsidRPr="006B6157">
        <w:rPr>
          <w:rFonts w:asciiTheme="minorHAnsi" w:hAnsiTheme="minorHAnsi"/>
          <w:color w:val="000000"/>
          <w:lang w:eastAsia="es-MX"/>
        </w:rPr>
        <w:t xml:space="preserve">  y acuerdos </w:t>
      </w:r>
      <w:r w:rsidR="002A3397" w:rsidRPr="006B6157">
        <w:rPr>
          <w:rFonts w:asciiTheme="minorHAnsi" w:hAnsiTheme="minorHAnsi"/>
          <w:color w:val="000000"/>
          <w:lang w:eastAsia="es-MX"/>
        </w:rPr>
        <w:t>aprobados</w:t>
      </w:r>
      <w:r w:rsidRPr="006B6157">
        <w:rPr>
          <w:rFonts w:asciiTheme="minorHAnsi" w:hAnsiTheme="minorHAnsi"/>
          <w:color w:val="000000"/>
          <w:lang w:eastAsia="es-MX"/>
        </w:rPr>
        <w:t xml:space="preserve"> por el Cabildo en los términos que la Ley señala. Lo que se publica actualmente corresponde a las actas de las Sesiones de Cabildo.</w:t>
      </w:r>
      <w:r w:rsidR="00352B35" w:rsidRPr="006B6157">
        <w:rPr>
          <w:rFonts w:asciiTheme="minorHAnsi" w:hAnsiTheme="minorHAnsi"/>
          <w:color w:val="000000"/>
          <w:lang w:eastAsia="es-MX"/>
        </w:rPr>
        <w:t xml:space="preserve"> </w:t>
      </w:r>
      <w:r w:rsidR="00352B35" w:rsidRPr="006B6157">
        <w:rPr>
          <w:rFonts w:asciiTheme="minorHAnsi" w:hAnsiTheme="minorHAnsi"/>
          <w:b/>
          <w:color w:val="000000"/>
          <w:lang w:eastAsia="es-MX"/>
        </w:rPr>
        <w:t>NO ATENDIDA</w:t>
      </w:r>
    </w:p>
    <w:p w:rsidR="0040742A" w:rsidRPr="006B6157" w:rsidRDefault="0040742A" w:rsidP="002E6385">
      <w:pPr>
        <w:autoSpaceDE w:val="0"/>
        <w:autoSpaceDN w:val="0"/>
        <w:adjustRightInd w:val="0"/>
        <w:spacing w:after="0" w:line="240" w:lineRule="auto"/>
        <w:jc w:val="both"/>
        <w:rPr>
          <w:rFonts w:asciiTheme="minorHAnsi" w:hAnsiTheme="minorHAnsi"/>
          <w:b/>
          <w:bCs/>
          <w:color w:val="000000"/>
          <w:lang w:eastAsia="es-MX"/>
        </w:rPr>
      </w:pPr>
    </w:p>
    <w:p w:rsidR="00FA4143" w:rsidRPr="006B6157" w:rsidRDefault="00FA4143" w:rsidP="002E6385">
      <w:pPr>
        <w:autoSpaceDE w:val="0"/>
        <w:autoSpaceDN w:val="0"/>
        <w:adjustRightInd w:val="0"/>
        <w:spacing w:after="0" w:line="240" w:lineRule="auto"/>
        <w:jc w:val="both"/>
        <w:rPr>
          <w:rFonts w:asciiTheme="minorHAnsi" w:hAnsiTheme="minorHAnsi"/>
          <w:b/>
          <w:color w:val="000000"/>
          <w:lang w:eastAsia="es-MX"/>
        </w:rPr>
      </w:pPr>
      <w:r w:rsidRPr="006B6157">
        <w:rPr>
          <w:rFonts w:asciiTheme="minorHAnsi" w:hAnsiTheme="minorHAnsi"/>
          <w:b/>
          <w:bCs/>
          <w:color w:val="000000"/>
          <w:lang w:eastAsia="es-MX"/>
        </w:rPr>
        <w:t xml:space="preserve">V.- </w:t>
      </w:r>
      <w:r w:rsidRPr="006B6157">
        <w:rPr>
          <w:rFonts w:asciiTheme="minorHAnsi" w:hAnsiTheme="minorHAnsi"/>
          <w:b/>
          <w:color w:val="000000"/>
          <w:lang w:eastAsia="es-MX"/>
        </w:rPr>
        <w:t xml:space="preserve">Los ingresos por concepto de participaciones federales y estatales; así como por la recaudación fiscal que se integre a la hacienda pública; </w:t>
      </w:r>
    </w:p>
    <w:p w:rsidR="00FA4143" w:rsidRPr="006B6157" w:rsidRDefault="00FA4143" w:rsidP="002E6385">
      <w:pPr>
        <w:autoSpaceDE w:val="0"/>
        <w:autoSpaceDN w:val="0"/>
        <w:adjustRightInd w:val="0"/>
        <w:spacing w:after="0" w:line="240" w:lineRule="auto"/>
        <w:jc w:val="both"/>
        <w:rPr>
          <w:rFonts w:asciiTheme="minorHAnsi" w:hAnsiTheme="minorHAnsi"/>
          <w:b/>
          <w:color w:val="000000"/>
          <w:lang w:eastAsia="es-MX"/>
        </w:rPr>
      </w:pPr>
    </w:p>
    <w:p w:rsidR="00EC4C8D" w:rsidRPr="006B6157" w:rsidRDefault="00EC4C8D" w:rsidP="00352B35">
      <w:pPr>
        <w:pStyle w:val="Prrafodelista"/>
        <w:numPr>
          <w:ilvl w:val="0"/>
          <w:numId w:val="28"/>
        </w:numPr>
        <w:autoSpaceDE w:val="0"/>
        <w:autoSpaceDN w:val="0"/>
        <w:adjustRightInd w:val="0"/>
        <w:spacing w:after="0" w:line="240" w:lineRule="auto"/>
        <w:jc w:val="both"/>
        <w:rPr>
          <w:rFonts w:asciiTheme="minorHAnsi" w:hAnsiTheme="minorHAnsi"/>
          <w:color w:val="000000" w:themeColor="text1"/>
          <w:lang w:eastAsia="es-MX"/>
        </w:rPr>
      </w:pPr>
      <w:r w:rsidRPr="006B6157">
        <w:rPr>
          <w:rFonts w:asciiTheme="minorHAnsi" w:hAnsiTheme="minorHAnsi"/>
          <w:color w:val="000000" w:themeColor="text1"/>
          <w:lang w:eastAsia="es-MX"/>
        </w:rPr>
        <w:t>Se recomienda actualizar esta fracción de acuerdo a los plazos establecidos en su calendario de actualización de la información pública de oficio.</w:t>
      </w:r>
      <w:r w:rsidR="00352B35" w:rsidRPr="006B6157">
        <w:rPr>
          <w:rFonts w:asciiTheme="minorHAnsi" w:hAnsiTheme="minorHAnsi"/>
          <w:color w:val="000000" w:themeColor="text1"/>
          <w:lang w:eastAsia="es-MX"/>
        </w:rPr>
        <w:t xml:space="preserve"> </w:t>
      </w:r>
      <w:r w:rsidR="00352B35" w:rsidRPr="006B6157">
        <w:rPr>
          <w:rFonts w:asciiTheme="minorHAnsi" w:hAnsiTheme="minorHAnsi"/>
          <w:b/>
          <w:color w:val="000000" w:themeColor="text1"/>
          <w:lang w:eastAsia="es-MX"/>
        </w:rPr>
        <w:t>NO ATENDIDA</w:t>
      </w:r>
    </w:p>
    <w:p w:rsidR="00FA4143" w:rsidRPr="006B6157" w:rsidRDefault="00FA4143" w:rsidP="002E6385">
      <w:pPr>
        <w:pStyle w:val="Prrafodelista"/>
        <w:autoSpaceDE w:val="0"/>
        <w:autoSpaceDN w:val="0"/>
        <w:adjustRightInd w:val="0"/>
        <w:spacing w:after="0" w:line="240" w:lineRule="auto"/>
        <w:ind w:left="1068"/>
        <w:jc w:val="both"/>
        <w:rPr>
          <w:rFonts w:asciiTheme="minorHAnsi" w:hAnsiTheme="minorHAnsi"/>
          <w:color w:val="000000"/>
          <w:lang w:eastAsia="es-MX"/>
        </w:rPr>
      </w:pPr>
    </w:p>
    <w:p w:rsidR="0034327D" w:rsidRPr="006B6157" w:rsidRDefault="0034327D" w:rsidP="002E6385">
      <w:pPr>
        <w:pStyle w:val="Prrafodelista"/>
        <w:autoSpaceDE w:val="0"/>
        <w:autoSpaceDN w:val="0"/>
        <w:adjustRightInd w:val="0"/>
        <w:spacing w:after="0" w:line="240" w:lineRule="auto"/>
        <w:ind w:left="1068"/>
        <w:jc w:val="both"/>
        <w:rPr>
          <w:rFonts w:asciiTheme="minorHAnsi" w:hAnsiTheme="minorHAnsi"/>
          <w:color w:val="000000"/>
          <w:lang w:eastAsia="es-MX"/>
        </w:rPr>
      </w:pPr>
    </w:p>
    <w:p w:rsidR="00987036" w:rsidRPr="006B6157" w:rsidRDefault="00987036" w:rsidP="002E6385">
      <w:pPr>
        <w:autoSpaceDE w:val="0"/>
        <w:autoSpaceDN w:val="0"/>
        <w:adjustRightInd w:val="0"/>
        <w:spacing w:after="0" w:line="240" w:lineRule="auto"/>
        <w:jc w:val="both"/>
        <w:rPr>
          <w:rFonts w:asciiTheme="minorHAnsi" w:hAnsiTheme="minorHAnsi"/>
          <w:b/>
          <w:bCs/>
          <w:color w:val="000000"/>
          <w:lang w:eastAsia="es-MX"/>
        </w:rPr>
      </w:pPr>
    </w:p>
    <w:p w:rsidR="00FA4143" w:rsidRPr="006B6157" w:rsidRDefault="00FA4143" w:rsidP="002E6385">
      <w:pPr>
        <w:autoSpaceDE w:val="0"/>
        <w:autoSpaceDN w:val="0"/>
        <w:adjustRightInd w:val="0"/>
        <w:spacing w:after="0" w:line="240" w:lineRule="auto"/>
        <w:jc w:val="both"/>
        <w:rPr>
          <w:rFonts w:asciiTheme="minorHAnsi" w:hAnsiTheme="minorHAnsi"/>
          <w:b/>
          <w:color w:val="000000"/>
          <w:lang w:eastAsia="es-MX"/>
        </w:rPr>
      </w:pPr>
      <w:r w:rsidRPr="006B6157">
        <w:rPr>
          <w:rFonts w:asciiTheme="minorHAnsi" w:hAnsiTheme="minorHAnsi"/>
          <w:b/>
          <w:bCs/>
          <w:color w:val="000000"/>
          <w:lang w:eastAsia="es-MX"/>
        </w:rPr>
        <w:lastRenderedPageBreak/>
        <w:t xml:space="preserve">VI.- </w:t>
      </w:r>
      <w:r w:rsidRPr="006B6157">
        <w:rPr>
          <w:rFonts w:asciiTheme="minorHAnsi" w:hAnsiTheme="minorHAnsi"/>
          <w:b/>
          <w:color w:val="000000"/>
          <w:lang w:eastAsia="es-MX"/>
        </w:rPr>
        <w:t xml:space="preserve">Inventario de bienes inmuebles; </w:t>
      </w:r>
    </w:p>
    <w:p w:rsidR="00FA4143" w:rsidRPr="006B6157" w:rsidRDefault="00FA4143" w:rsidP="002E6385">
      <w:pPr>
        <w:autoSpaceDE w:val="0"/>
        <w:autoSpaceDN w:val="0"/>
        <w:adjustRightInd w:val="0"/>
        <w:spacing w:after="0" w:line="240" w:lineRule="auto"/>
        <w:jc w:val="both"/>
        <w:rPr>
          <w:rFonts w:asciiTheme="minorHAnsi" w:hAnsiTheme="minorHAnsi"/>
          <w:color w:val="000000"/>
          <w:lang w:eastAsia="es-MX"/>
        </w:rPr>
      </w:pPr>
    </w:p>
    <w:p w:rsidR="00FA4143" w:rsidRPr="006B6157" w:rsidRDefault="00C1593E" w:rsidP="00352B35">
      <w:pPr>
        <w:pStyle w:val="Prrafodelista"/>
        <w:numPr>
          <w:ilvl w:val="0"/>
          <w:numId w:val="27"/>
        </w:numPr>
        <w:autoSpaceDE w:val="0"/>
        <w:autoSpaceDN w:val="0"/>
        <w:adjustRightInd w:val="0"/>
        <w:spacing w:after="0" w:line="240" w:lineRule="auto"/>
        <w:jc w:val="both"/>
        <w:rPr>
          <w:rFonts w:asciiTheme="minorHAnsi" w:hAnsiTheme="minorHAnsi"/>
          <w:color w:val="000000"/>
          <w:lang w:eastAsia="es-MX"/>
        </w:rPr>
      </w:pPr>
      <w:r w:rsidRPr="006B6157">
        <w:rPr>
          <w:rFonts w:asciiTheme="minorHAnsi" w:hAnsiTheme="minorHAnsi"/>
          <w:color w:val="000000"/>
          <w:lang w:eastAsia="es-MX"/>
        </w:rPr>
        <w:t xml:space="preserve">Se recomienda publicar información de la totalidad de </w:t>
      </w:r>
      <w:r w:rsidR="00CA605A" w:rsidRPr="006B6157">
        <w:rPr>
          <w:rFonts w:asciiTheme="minorHAnsi" w:hAnsiTheme="minorHAnsi"/>
          <w:color w:val="000000"/>
          <w:lang w:eastAsia="es-MX"/>
        </w:rPr>
        <w:t>las</w:t>
      </w:r>
      <w:r w:rsidRPr="006B6157">
        <w:rPr>
          <w:rFonts w:asciiTheme="minorHAnsi" w:hAnsiTheme="minorHAnsi"/>
          <w:color w:val="000000"/>
          <w:lang w:eastAsia="es-MX"/>
        </w:rPr>
        <w:t xml:space="preserve"> entidades paramunicipales.</w:t>
      </w:r>
      <w:r w:rsidRPr="006B6157">
        <w:rPr>
          <w:rFonts w:asciiTheme="minorHAnsi" w:hAnsiTheme="minorHAnsi"/>
          <w:b/>
          <w:color w:val="000000"/>
          <w:lang w:eastAsia="es-MX"/>
        </w:rPr>
        <w:t xml:space="preserve"> </w:t>
      </w:r>
      <w:r w:rsidR="004D270E" w:rsidRPr="006B6157">
        <w:rPr>
          <w:rFonts w:asciiTheme="minorHAnsi" w:hAnsiTheme="minorHAnsi"/>
          <w:b/>
          <w:color w:val="000000"/>
          <w:lang w:eastAsia="es-MX"/>
        </w:rPr>
        <w:t xml:space="preserve">           </w:t>
      </w:r>
      <w:r w:rsidR="00352B35" w:rsidRPr="006B6157">
        <w:rPr>
          <w:rFonts w:asciiTheme="minorHAnsi" w:hAnsiTheme="minorHAnsi"/>
          <w:b/>
          <w:color w:val="000000"/>
          <w:lang w:eastAsia="es-MX"/>
        </w:rPr>
        <w:t>NO ATENDIDA</w:t>
      </w:r>
    </w:p>
    <w:p w:rsidR="00B20C5D" w:rsidRPr="006B6157" w:rsidRDefault="00B20C5D" w:rsidP="00352B35">
      <w:pPr>
        <w:pStyle w:val="Prrafodelista"/>
        <w:numPr>
          <w:ilvl w:val="0"/>
          <w:numId w:val="27"/>
        </w:numPr>
        <w:autoSpaceDE w:val="0"/>
        <w:autoSpaceDN w:val="0"/>
        <w:adjustRightInd w:val="0"/>
        <w:spacing w:after="0" w:line="240" w:lineRule="auto"/>
        <w:jc w:val="both"/>
        <w:rPr>
          <w:rFonts w:asciiTheme="minorHAnsi" w:hAnsiTheme="minorHAnsi"/>
          <w:color w:val="000000" w:themeColor="text1"/>
          <w:lang w:eastAsia="es-MX"/>
        </w:rPr>
      </w:pPr>
      <w:r w:rsidRPr="006B6157">
        <w:rPr>
          <w:rFonts w:asciiTheme="minorHAnsi" w:hAnsiTheme="minorHAnsi"/>
          <w:color w:val="000000" w:themeColor="text1"/>
          <w:lang w:eastAsia="es-MX"/>
        </w:rPr>
        <w:t>Se recomienda actualizar esta fracción de acuerdo a los plazos establecidos en su calendario de actualización de la información pública de oficio.</w:t>
      </w:r>
      <w:r w:rsidR="00352B35" w:rsidRPr="006B6157">
        <w:rPr>
          <w:rFonts w:asciiTheme="minorHAnsi" w:hAnsiTheme="minorHAnsi"/>
          <w:b/>
          <w:color w:val="000000" w:themeColor="text1"/>
          <w:lang w:eastAsia="es-MX"/>
        </w:rPr>
        <w:t xml:space="preserve"> ATENDIDA</w:t>
      </w:r>
    </w:p>
    <w:p w:rsidR="00C1593E" w:rsidRPr="006B6157" w:rsidRDefault="00C1593E" w:rsidP="00C1593E">
      <w:pPr>
        <w:pStyle w:val="Prrafodelista"/>
        <w:autoSpaceDE w:val="0"/>
        <w:autoSpaceDN w:val="0"/>
        <w:adjustRightInd w:val="0"/>
        <w:spacing w:after="0" w:line="240" w:lineRule="auto"/>
        <w:ind w:left="1068"/>
        <w:jc w:val="both"/>
        <w:rPr>
          <w:rFonts w:asciiTheme="minorHAnsi" w:hAnsiTheme="minorHAnsi"/>
          <w:color w:val="000000"/>
          <w:lang w:eastAsia="es-MX"/>
        </w:rPr>
      </w:pPr>
    </w:p>
    <w:p w:rsidR="0034327D" w:rsidRPr="006B6157" w:rsidRDefault="0034327D" w:rsidP="00C1593E">
      <w:pPr>
        <w:pStyle w:val="Prrafodelista"/>
        <w:autoSpaceDE w:val="0"/>
        <w:autoSpaceDN w:val="0"/>
        <w:adjustRightInd w:val="0"/>
        <w:spacing w:after="0" w:line="240" w:lineRule="auto"/>
        <w:ind w:left="1068"/>
        <w:jc w:val="both"/>
        <w:rPr>
          <w:rFonts w:asciiTheme="minorHAnsi" w:hAnsiTheme="minorHAnsi"/>
          <w:color w:val="000000"/>
          <w:lang w:eastAsia="es-MX"/>
        </w:rPr>
      </w:pPr>
    </w:p>
    <w:p w:rsidR="00FA4143" w:rsidRPr="006B6157" w:rsidRDefault="00FA4143" w:rsidP="002E6385">
      <w:pPr>
        <w:autoSpaceDE w:val="0"/>
        <w:autoSpaceDN w:val="0"/>
        <w:adjustRightInd w:val="0"/>
        <w:spacing w:after="0" w:line="240" w:lineRule="auto"/>
        <w:jc w:val="both"/>
        <w:rPr>
          <w:rFonts w:asciiTheme="minorHAnsi" w:hAnsiTheme="minorHAnsi"/>
          <w:b/>
          <w:color w:val="000000"/>
          <w:lang w:eastAsia="es-MX"/>
        </w:rPr>
      </w:pPr>
      <w:r w:rsidRPr="006B6157">
        <w:rPr>
          <w:rFonts w:asciiTheme="minorHAnsi" w:hAnsiTheme="minorHAnsi"/>
          <w:b/>
          <w:bCs/>
          <w:color w:val="000000"/>
          <w:lang w:eastAsia="es-MX"/>
        </w:rPr>
        <w:t xml:space="preserve">VII.- </w:t>
      </w:r>
      <w:r w:rsidRPr="006B6157">
        <w:rPr>
          <w:rFonts w:asciiTheme="minorHAnsi" w:hAnsiTheme="minorHAnsi"/>
          <w:b/>
          <w:color w:val="000000"/>
          <w:lang w:eastAsia="es-MX"/>
        </w:rPr>
        <w:t>Inventario de bienes muebles y asignación; y</w:t>
      </w:r>
    </w:p>
    <w:p w:rsidR="00FA4143" w:rsidRPr="006B6157" w:rsidRDefault="00FA4143" w:rsidP="002E6385">
      <w:pPr>
        <w:autoSpaceDE w:val="0"/>
        <w:autoSpaceDN w:val="0"/>
        <w:adjustRightInd w:val="0"/>
        <w:spacing w:after="0" w:line="240" w:lineRule="auto"/>
        <w:jc w:val="both"/>
        <w:rPr>
          <w:rFonts w:asciiTheme="minorHAnsi" w:hAnsiTheme="minorHAnsi"/>
          <w:color w:val="000000"/>
          <w:lang w:eastAsia="es-MX"/>
        </w:rPr>
      </w:pPr>
    </w:p>
    <w:p w:rsidR="0062699B" w:rsidRPr="006B6157" w:rsidRDefault="0062699B" w:rsidP="00352B35">
      <w:pPr>
        <w:pStyle w:val="Prrafodelista"/>
        <w:numPr>
          <w:ilvl w:val="0"/>
          <w:numId w:val="29"/>
        </w:numPr>
        <w:autoSpaceDE w:val="0"/>
        <w:autoSpaceDN w:val="0"/>
        <w:adjustRightInd w:val="0"/>
        <w:spacing w:after="0" w:line="240" w:lineRule="auto"/>
        <w:jc w:val="both"/>
        <w:rPr>
          <w:rFonts w:asciiTheme="minorHAnsi" w:hAnsiTheme="minorHAnsi"/>
          <w:color w:val="000000" w:themeColor="text1"/>
          <w:lang w:eastAsia="es-MX"/>
        </w:rPr>
      </w:pPr>
      <w:r w:rsidRPr="006B6157">
        <w:rPr>
          <w:rFonts w:asciiTheme="minorHAnsi" w:hAnsiTheme="minorHAnsi"/>
          <w:color w:val="000000" w:themeColor="text1"/>
          <w:lang w:eastAsia="es-MX"/>
        </w:rPr>
        <w:t>Se recomienda actualizar esta fracción de acuerdo a los plazos establecidos en su calendario de actualización de la información pública de oficio.</w:t>
      </w:r>
      <w:r w:rsidR="00352B35" w:rsidRPr="006B6157">
        <w:t xml:space="preserve"> </w:t>
      </w:r>
      <w:r w:rsidR="00352B35" w:rsidRPr="006B6157">
        <w:rPr>
          <w:rFonts w:asciiTheme="minorHAnsi" w:hAnsiTheme="minorHAnsi"/>
          <w:b/>
          <w:color w:val="000000" w:themeColor="text1"/>
          <w:lang w:eastAsia="es-MX"/>
        </w:rPr>
        <w:t>NO ATENDIDA</w:t>
      </w:r>
    </w:p>
    <w:p w:rsidR="00FA4143" w:rsidRPr="006B6157" w:rsidRDefault="00FA4143" w:rsidP="002E6385">
      <w:pPr>
        <w:autoSpaceDE w:val="0"/>
        <w:autoSpaceDN w:val="0"/>
        <w:adjustRightInd w:val="0"/>
        <w:spacing w:after="0" w:line="240" w:lineRule="auto"/>
        <w:jc w:val="both"/>
        <w:rPr>
          <w:rFonts w:asciiTheme="minorHAnsi" w:hAnsiTheme="minorHAnsi"/>
          <w:color w:val="000000"/>
          <w:lang w:eastAsia="es-MX"/>
        </w:rPr>
      </w:pPr>
      <w:r w:rsidRPr="006B6157">
        <w:rPr>
          <w:rFonts w:asciiTheme="minorHAnsi" w:hAnsiTheme="minorHAnsi"/>
          <w:color w:val="000000"/>
          <w:lang w:eastAsia="es-MX"/>
        </w:rPr>
        <w:t xml:space="preserve"> </w:t>
      </w:r>
    </w:p>
    <w:p w:rsidR="00FA4143" w:rsidRPr="006B6157" w:rsidRDefault="00FA4143" w:rsidP="002E6385">
      <w:pPr>
        <w:jc w:val="both"/>
        <w:rPr>
          <w:rFonts w:asciiTheme="minorHAnsi" w:hAnsiTheme="minorHAnsi"/>
          <w:b/>
          <w:color w:val="000000"/>
          <w:lang w:eastAsia="es-MX"/>
        </w:rPr>
      </w:pPr>
      <w:r w:rsidRPr="006B6157">
        <w:rPr>
          <w:rFonts w:asciiTheme="minorHAnsi" w:hAnsiTheme="minorHAnsi"/>
          <w:b/>
          <w:bCs/>
          <w:color w:val="000000"/>
          <w:lang w:eastAsia="es-MX"/>
        </w:rPr>
        <w:t xml:space="preserve">VIII- </w:t>
      </w:r>
      <w:r w:rsidRPr="006B6157">
        <w:rPr>
          <w:rFonts w:asciiTheme="minorHAnsi" w:hAnsiTheme="minorHAnsi"/>
          <w:b/>
          <w:color w:val="000000"/>
          <w:lang w:eastAsia="es-MX"/>
        </w:rPr>
        <w:t>Inventario de vehículos y asignación.</w:t>
      </w:r>
    </w:p>
    <w:p w:rsidR="006F58C9" w:rsidRPr="006B6157" w:rsidRDefault="00836B7B" w:rsidP="00836B7B">
      <w:pPr>
        <w:pStyle w:val="Prrafodelista"/>
        <w:numPr>
          <w:ilvl w:val="0"/>
          <w:numId w:val="30"/>
        </w:numPr>
        <w:autoSpaceDE w:val="0"/>
        <w:autoSpaceDN w:val="0"/>
        <w:adjustRightInd w:val="0"/>
        <w:spacing w:after="0" w:line="240" w:lineRule="auto"/>
        <w:jc w:val="both"/>
        <w:rPr>
          <w:rFonts w:asciiTheme="minorHAnsi" w:hAnsiTheme="minorHAnsi"/>
          <w:color w:val="000000"/>
          <w:lang w:eastAsia="es-MX"/>
        </w:rPr>
      </w:pPr>
      <w:r w:rsidRPr="006B6157">
        <w:rPr>
          <w:rFonts w:asciiTheme="minorHAnsi" w:hAnsiTheme="minorHAnsi"/>
          <w:color w:val="000000"/>
          <w:lang w:eastAsia="es-MX"/>
        </w:rPr>
        <w:t xml:space="preserve">Se recomienda revisar la fecha del documento denominado Padrón Vehicular, toda  que indica como fecha de actualización o publicación el 24 de mayo de </w:t>
      </w:r>
      <w:r w:rsidRPr="006B6157">
        <w:rPr>
          <w:rFonts w:asciiTheme="minorHAnsi" w:hAnsiTheme="minorHAnsi"/>
          <w:color w:val="000000"/>
          <w:u w:val="single"/>
          <w:lang w:eastAsia="es-MX"/>
        </w:rPr>
        <w:t>2014</w:t>
      </w:r>
      <w:r w:rsidRPr="006B6157">
        <w:rPr>
          <w:rFonts w:asciiTheme="minorHAnsi" w:hAnsiTheme="minorHAnsi"/>
          <w:color w:val="000000"/>
          <w:lang w:eastAsia="es-MX"/>
        </w:rPr>
        <w:t>.</w:t>
      </w:r>
      <w:r w:rsidR="00352B35" w:rsidRPr="006B6157">
        <w:rPr>
          <w:rFonts w:asciiTheme="minorHAnsi" w:hAnsiTheme="minorHAnsi"/>
          <w:color w:val="000000"/>
          <w:lang w:eastAsia="es-MX"/>
        </w:rPr>
        <w:t xml:space="preserve"> </w:t>
      </w:r>
      <w:r w:rsidR="00352B35" w:rsidRPr="006B6157">
        <w:rPr>
          <w:rFonts w:asciiTheme="minorHAnsi" w:hAnsiTheme="minorHAnsi"/>
          <w:b/>
          <w:color w:val="000000"/>
          <w:lang w:eastAsia="es-MX"/>
        </w:rPr>
        <w:t>ATENDIDA</w:t>
      </w:r>
    </w:p>
    <w:p w:rsidR="004C2D78" w:rsidRPr="006B6157" w:rsidRDefault="004C2D78" w:rsidP="004C2D78">
      <w:pPr>
        <w:pStyle w:val="Prrafodelista"/>
        <w:autoSpaceDE w:val="0"/>
        <w:autoSpaceDN w:val="0"/>
        <w:adjustRightInd w:val="0"/>
        <w:spacing w:after="0" w:line="240" w:lineRule="auto"/>
        <w:ind w:left="1068"/>
        <w:jc w:val="both"/>
        <w:rPr>
          <w:rFonts w:asciiTheme="minorHAnsi" w:hAnsiTheme="minorHAnsi"/>
          <w:color w:val="000000"/>
          <w:lang w:eastAsia="es-MX"/>
        </w:rPr>
      </w:pPr>
    </w:p>
    <w:p w:rsidR="00EB1268" w:rsidRPr="006B6157" w:rsidRDefault="00EB1268" w:rsidP="002E6385">
      <w:pPr>
        <w:jc w:val="both"/>
        <w:rPr>
          <w:rFonts w:asciiTheme="minorHAnsi" w:hAnsiTheme="minorHAnsi"/>
          <w:b/>
          <w:color w:val="000000"/>
          <w:lang w:eastAsia="es-MX"/>
        </w:rPr>
      </w:pPr>
    </w:p>
    <w:p w:rsidR="00EB1268" w:rsidRPr="006B6157" w:rsidRDefault="00EB1268" w:rsidP="002E6385">
      <w:pPr>
        <w:jc w:val="both"/>
        <w:rPr>
          <w:rFonts w:asciiTheme="minorHAnsi" w:hAnsiTheme="minorHAnsi"/>
          <w:b/>
          <w:color w:val="000000"/>
          <w:lang w:eastAsia="es-MX"/>
        </w:rPr>
      </w:pPr>
    </w:p>
    <w:p w:rsidR="00EB1268" w:rsidRPr="006B6157" w:rsidRDefault="00EB1268" w:rsidP="002E6385">
      <w:pPr>
        <w:jc w:val="both"/>
        <w:rPr>
          <w:rFonts w:asciiTheme="minorHAnsi" w:hAnsiTheme="minorHAnsi"/>
          <w:b/>
          <w:color w:val="000000"/>
          <w:lang w:eastAsia="es-MX"/>
        </w:rPr>
      </w:pPr>
    </w:p>
    <w:p w:rsidR="00987036" w:rsidRPr="006B6157" w:rsidRDefault="00987036" w:rsidP="002E6385">
      <w:pPr>
        <w:jc w:val="both"/>
        <w:rPr>
          <w:rFonts w:asciiTheme="minorHAnsi" w:hAnsiTheme="minorHAnsi"/>
          <w:b/>
          <w:color w:val="000000"/>
          <w:lang w:eastAsia="es-MX"/>
        </w:rPr>
      </w:pPr>
    </w:p>
    <w:p w:rsidR="00987036" w:rsidRPr="006B6157" w:rsidRDefault="00987036" w:rsidP="002E6385">
      <w:pPr>
        <w:jc w:val="both"/>
        <w:rPr>
          <w:rFonts w:asciiTheme="minorHAnsi" w:hAnsiTheme="minorHAnsi"/>
          <w:b/>
          <w:color w:val="000000"/>
          <w:lang w:eastAsia="es-MX"/>
        </w:rPr>
      </w:pPr>
    </w:p>
    <w:p w:rsidR="00987036" w:rsidRPr="006B6157" w:rsidRDefault="00987036" w:rsidP="002E6385">
      <w:pPr>
        <w:jc w:val="both"/>
        <w:rPr>
          <w:rFonts w:asciiTheme="minorHAnsi" w:hAnsiTheme="minorHAnsi"/>
          <w:b/>
          <w:color w:val="000000"/>
          <w:lang w:eastAsia="es-MX"/>
        </w:rPr>
      </w:pPr>
    </w:p>
    <w:p w:rsidR="00987036" w:rsidRPr="006B6157" w:rsidRDefault="00987036" w:rsidP="002E6385">
      <w:pPr>
        <w:jc w:val="both"/>
        <w:rPr>
          <w:rFonts w:asciiTheme="minorHAnsi" w:hAnsiTheme="minorHAnsi"/>
          <w:b/>
          <w:color w:val="000000"/>
          <w:lang w:eastAsia="es-MX"/>
        </w:rPr>
      </w:pPr>
    </w:p>
    <w:p w:rsidR="00987036" w:rsidRPr="006B6157" w:rsidRDefault="00987036" w:rsidP="002E6385">
      <w:pPr>
        <w:jc w:val="both"/>
        <w:rPr>
          <w:rFonts w:asciiTheme="minorHAnsi" w:hAnsiTheme="minorHAnsi"/>
          <w:b/>
          <w:color w:val="000000"/>
          <w:lang w:eastAsia="es-MX"/>
        </w:rPr>
      </w:pPr>
    </w:p>
    <w:p w:rsidR="00987036" w:rsidRPr="006B6157" w:rsidRDefault="00987036" w:rsidP="002E6385">
      <w:pPr>
        <w:jc w:val="both"/>
        <w:rPr>
          <w:rFonts w:asciiTheme="minorHAnsi" w:hAnsiTheme="minorHAnsi"/>
          <w:b/>
          <w:color w:val="000000"/>
          <w:lang w:eastAsia="es-MX"/>
        </w:rPr>
      </w:pPr>
    </w:p>
    <w:p w:rsidR="00987036" w:rsidRPr="006B6157" w:rsidRDefault="00987036" w:rsidP="002E6385">
      <w:pPr>
        <w:jc w:val="both"/>
        <w:rPr>
          <w:rFonts w:asciiTheme="minorHAnsi" w:hAnsiTheme="minorHAnsi"/>
          <w:b/>
          <w:color w:val="000000"/>
          <w:lang w:eastAsia="es-MX"/>
        </w:rPr>
      </w:pPr>
    </w:p>
    <w:p w:rsidR="00987036" w:rsidRPr="006B6157" w:rsidRDefault="00987036" w:rsidP="002E6385">
      <w:pPr>
        <w:jc w:val="both"/>
        <w:rPr>
          <w:rFonts w:asciiTheme="minorHAnsi" w:hAnsiTheme="minorHAnsi"/>
          <w:b/>
          <w:color w:val="000000"/>
          <w:lang w:eastAsia="es-MX"/>
        </w:rPr>
      </w:pPr>
    </w:p>
    <w:p w:rsidR="00987036" w:rsidRPr="006B6157" w:rsidRDefault="00987036" w:rsidP="002E6385">
      <w:pPr>
        <w:jc w:val="both"/>
        <w:rPr>
          <w:rFonts w:asciiTheme="minorHAnsi" w:hAnsiTheme="minorHAnsi"/>
          <w:b/>
          <w:color w:val="000000"/>
          <w:lang w:eastAsia="es-MX"/>
        </w:rPr>
      </w:pPr>
    </w:p>
    <w:p w:rsidR="00987036" w:rsidRPr="006B6157" w:rsidRDefault="00987036" w:rsidP="002E6385">
      <w:pPr>
        <w:jc w:val="both"/>
        <w:rPr>
          <w:rFonts w:asciiTheme="minorHAnsi" w:hAnsiTheme="minorHAnsi"/>
          <w:b/>
          <w:color w:val="000000"/>
          <w:lang w:eastAsia="es-MX"/>
        </w:rPr>
      </w:pPr>
      <w:bookmarkStart w:id="0" w:name="_GoBack"/>
      <w:bookmarkEnd w:id="0"/>
    </w:p>
    <w:p w:rsidR="00EB1268" w:rsidRPr="006B6157" w:rsidRDefault="00EB1268" w:rsidP="002E6385">
      <w:pPr>
        <w:jc w:val="both"/>
        <w:rPr>
          <w:rFonts w:asciiTheme="minorHAnsi" w:hAnsiTheme="minorHAnsi"/>
          <w:b/>
          <w:color w:val="000000"/>
          <w:lang w:eastAsia="es-MX"/>
        </w:rPr>
      </w:pPr>
    </w:p>
    <w:p w:rsidR="00FA4143" w:rsidRPr="006B6157" w:rsidRDefault="00FA4143" w:rsidP="002E6385">
      <w:pPr>
        <w:jc w:val="both"/>
        <w:rPr>
          <w:rFonts w:asciiTheme="minorHAnsi" w:hAnsiTheme="minorHAnsi"/>
          <w:b/>
          <w:color w:val="000000"/>
          <w:lang w:eastAsia="es-MX"/>
        </w:rPr>
      </w:pPr>
      <w:r w:rsidRPr="006B6157">
        <w:rPr>
          <w:rFonts w:asciiTheme="minorHAnsi" w:hAnsiTheme="minorHAnsi"/>
          <w:b/>
          <w:color w:val="000000"/>
          <w:lang w:eastAsia="es-MX"/>
        </w:rPr>
        <w:lastRenderedPageBreak/>
        <w:t>RECOMENDACIONES GENERALES</w:t>
      </w:r>
    </w:p>
    <w:p w:rsidR="00FA4143" w:rsidRPr="006B6157" w:rsidRDefault="00FA4143" w:rsidP="002E6385">
      <w:pPr>
        <w:jc w:val="both"/>
        <w:rPr>
          <w:rFonts w:asciiTheme="minorHAnsi" w:hAnsiTheme="minorHAnsi"/>
          <w:color w:val="000000"/>
          <w:lang w:eastAsia="es-MX"/>
        </w:rPr>
      </w:pPr>
      <w:r w:rsidRPr="006B6157">
        <w:rPr>
          <w:rFonts w:asciiTheme="minorHAnsi" w:hAnsiTheme="minorHAnsi"/>
          <w:color w:val="000000"/>
          <w:lang w:eastAsia="es-MX"/>
        </w:rPr>
        <w:t xml:space="preserve">Adicionalmente a las recomendaciones específicas por cada fracción arriba señaladas, este Órgano Garante le hace llegar las siguientes recomendaciones generales que de igual forma serán tomadas en consideración en la metodología para la evaluación de la Información Pública de Oficio. </w:t>
      </w:r>
    </w:p>
    <w:p w:rsidR="00FA4143" w:rsidRPr="006B6157" w:rsidRDefault="00FA4143" w:rsidP="00352B35">
      <w:pPr>
        <w:pStyle w:val="Prrafodelista"/>
        <w:numPr>
          <w:ilvl w:val="0"/>
          <w:numId w:val="14"/>
        </w:numPr>
        <w:jc w:val="both"/>
        <w:rPr>
          <w:rFonts w:asciiTheme="minorHAnsi" w:hAnsiTheme="minorHAnsi" w:cstheme="minorHAnsi"/>
        </w:rPr>
      </w:pPr>
      <w:r w:rsidRPr="006B6157">
        <w:rPr>
          <w:rFonts w:asciiTheme="minorHAnsi" w:hAnsiTheme="minorHAnsi" w:cstheme="minorHAnsi"/>
          <w:b/>
        </w:rPr>
        <w:t xml:space="preserve">Facilidad de Acceso (Hasta 5 </w:t>
      </w:r>
      <w:proofErr w:type="spellStart"/>
      <w:r w:rsidRPr="006B6157">
        <w:rPr>
          <w:rFonts w:asciiTheme="minorHAnsi" w:hAnsiTheme="minorHAnsi" w:cstheme="minorHAnsi"/>
          <w:b/>
        </w:rPr>
        <w:t>Clicks</w:t>
      </w:r>
      <w:proofErr w:type="spellEnd"/>
      <w:r w:rsidRPr="006B6157">
        <w:rPr>
          <w:rFonts w:asciiTheme="minorHAnsi" w:hAnsiTheme="minorHAnsi" w:cstheme="minorHAnsi"/>
          <w:b/>
        </w:rPr>
        <w:t>).</w:t>
      </w:r>
      <w:r w:rsidRPr="006B6157">
        <w:rPr>
          <w:rFonts w:asciiTheme="minorHAnsi" w:hAnsiTheme="minorHAnsi" w:cstheme="minorHAnsi"/>
        </w:rPr>
        <w:t xml:space="preserve"> El estándar de cinco </w:t>
      </w:r>
      <w:proofErr w:type="spellStart"/>
      <w:r w:rsidRPr="006B6157">
        <w:rPr>
          <w:rFonts w:asciiTheme="minorHAnsi" w:hAnsiTheme="minorHAnsi" w:cstheme="minorHAnsi"/>
        </w:rPr>
        <w:t>clicks</w:t>
      </w:r>
      <w:proofErr w:type="spellEnd"/>
      <w:r w:rsidRPr="006B6157">
        <w:rPr>
          <w:rFonts w:asciiTheme="minorHAnsi" w:hAnsiTheme="minorHAnsi" w:cstheme="minorHAnsi"/>
        </w:rPr>
        <w:t xml:space="preserve"> como medida de accesibilidad es un parámetro internacional lo que busca es simplificar la búsqueda de la información al interior el portal.  Este estándar no se cumple en todos los índices temáticos publicados en el portal.</w:t>
      </w:r>
      <w:r w:rsidR="00795CB1" w:rsidRPr="006B6157">
        <w:rPr>
          <w:rFonts w:asciiTheme="minorHAnsi" w:hAnsiTheme="minorHAnsi" w:cstheme="minorHAnsi"/>
        </w:rPr>
        <w:t xml:space="preserve"> </w:t>
      </w:r>
      <w:r w:rsidR="00352B35" w:rsidRPr="006B6157">
        <w:rPr>
          <w:rFonts w:asciiTheme="minorHAnsi" w:hAnsiTheme="minorHAnsi" w:cstheme="minorHAnsi"/>
          <w:b/>
        </w:rPr>
        <w:t>ATENDIDA</w:t>
      </w:r>
    </w:p>
    <w:p w:rsidR="00FA4143" w:rsidRPr="006B6157" w:rsidRDefault="00FA4143" w:rsidP="00352B35">
      <w:pPr>
        <w:pStyle w:val="Prrafodelista"/>
        <w:numPr>
          <w:ilvl w:val="0"/>
          <w:numId w:val="14"/>
        </w:numPr>
        <w:jc w:val="both"/>
        <w:rPr>
          <w:rFonts w:asciiTheme="minorHAnsi" w:hAnsiTheme="minorHAnsi" w:cstheme="minorHAnsi"/>
        </w:rPr>
      </w:pPr>
      <w:r w:rsidRPr="006B6157">
        <w:rPr>
          <w:rFonts w:asciiTheme="minorHAnsi" w:hAnsiTheme="minorHAnsi" w:cstheme="minorHAnsi"/>
          <w:b/>
        </w:rPr>
        <w:t>Posibilidad de contacto con el responsable de dar mantenimiento a la página</w:t>
      </w:r>
      <w:r w:rsidRPr="006B6157">
        <w:rPr>
          <w:rFonts w:asciiTheme="minorHAnsi" w:hAnsiTheme="minorHAnsi" w:cstheme="minorHAnsi"/>
        </w:rPr>
        <w:t>. Resulta conveniente que exista contacto con el administrador del portal sobre todo para solucionar problemas técnicos tales como que no se pueda acceder a cierta información o que la liga estuviera rota a fin de poder reportarlo y sea reparado con prontitud</w:t>
      </w:r>
      <w:r w:rsidRPr="006B6157">
        <w:rPr>
          <w:rFonts w:asciiTheme="minorHAnsi" w:hAnsiTheme="minorHAnsi" w:cstheme="minorHAnsi"/>
          <w:b/>
        </w:rPr>
        <w:t>.</w:t>
      </w:r>
      <w:r w:rsidR="00352B35" w:rsidRPr="006B6157">
        <w:t xml:space="preserve"> </w:t>
      </w:r>
      <w:r w:rsidR="00352B35" w:rsidRPr="006B6157">
        <w:rPr>
          <w:rFonts w:asciiTheme="minorHAnsi" w:hAnsiTheme="minorHAnsi" w:cstheme="minorHAnsi"/>
          <w:b/>
        </w:rPr>
        <w:t>NO ATENDIDA</w:t>
      </w:r>
    </w:p>
    <w:p w:rsidR="00AC40CD" w:rsidRPr="006B6157" w:rsidRDefault="00AC40CD" w:rsidP="00352B35">
      <w:pPr>
        <w:pStyle w:val="Prrafodelista"/>
        <w:numPr>
          <w:ilvl w:val="0"/>
          <w:numId w:val="14"/>
        </w:numPr>
        <w:jc w:val="both"/>
        <w:rPr>
          <w:rFonts w:asciiTheme="minorHAnsi" w:hAnsiTheme="minorHAnsi" w:cstheme="minorHAnsi"/>
        </w:rPr>
      </w:pPr>
      <w:r w:rsidRPr="006B6157">
        <w:rPr>
          <w:rFonts w:asciiTheme="minorHAnsi" w:hAnsiTheme="minorHAnsi" w:cstheme="minorHAnsi"/>
          <w:b/>
        </w:rPr>
        <w:t>Buscador</w:t>
      </w:r>
      <w:r w:rsidRPr="006B6157">
        <w:rPr>
          <w:rFonts w:asciiTheme="minorHAnsi" w:hAnsiTheme="minorHAnsi" w:cstheme="minorHAnsi"/>
        </w:rPr>
        <w:t>. El  portal no cuenta con buscadores temáticos, que son una herramienta muy útil para encontrar información de manera rápida y simple. Se recomienda su implementación.</w:t>
      </w:r>
      <w:r w:rsidR="00352B35" w:rsidRPr="006B6157">
        <w:t xml:space="preserve"> </w:t>
      </w:r>
      <w:r w:rsidR="004D270E" w:rsidRPr="006B6157">
        <w:t xml:space="preserve">  </w:t>
      </w:r>
      <w:r w:rsidR="00352B35" w:rsidRPr="006B6157">
        <w:rPr>
          <w:rFonts w:asciiTheme="minorHAnsi" w:hAnsiTheme="minorHAnsi" w:cstheme="minorHAnsi"/>
          <w:b/>
        </w:rPr>
        <w:t>NO ATENDIDA</w:t>
      </w:r>
    </w:p>
    <w:p w:rsidR="00FA4143" w:rsidRPr="006B6157" w:rsidRDefault="00FA4143" w:rsidP="00352B35">
      <w:pPr>
        <w:pStyle w:val="Prrafodelista"/>
        <w:numPr>
          <w:ilvl w:val="0"/>
          <w:numId w:val="14"/>
        </w:numPr>
        <w:jc w:val="both"/>
        <w:rPr>
          <w:rFonts w:asciiTheme="minorHAnsi" w:hAnsiTheme="minorHAnsi" w:cstheme="minorHAnsi"/>
        </w:rPr>
      </w:pPr>
      <w:r w:rsidRPr="006B6157">
        <w:rPr>
          <w:rFonts w:asciiTheme="minorHAnsi" w:hAnsiTheme="minorHAnsi" w:cstheme="minorHAnsi"/>
          <w:b/>
        </w:rPr>
        <w:t>Publicar por cada fracción y justo debajo del texto, la fecha de última actualización de la información</w:t>
      </w:r>
      <w:r w:rsidRPr="006B6157">
        <w:rPr>
          <w:rFonts w:asciiTheme="minorHAnsi" w:hAnsiTheme="minorHAnsi" w:cstheme="minorHAnsi"/>
        </w:rPr>
        <w:t xml:space="preserve">. La incorporación de la fecha de publicación de cada documento en el portal  genera confusión, toda vez que se identificó que en muchos casos la fecha registrada en los documentos no coincide con la fecha de actualización que se registra en la página principal del portal. </w:t>
      </w:r>
      <w:r w:rsidR="00837AD0" w:rsidRPr="006B6157">
        <w:rPr>
          <w:rFonts w:asciiTheme="minorHAnsi" w:hAnsiTheme="minorHAnsi" w:cstheme="minorHAnsi"/>
        </w:rPr>
        <w:t xml:space="preserve"> </w:t>
      </w:r>
      <w:r w:rsidR="00352B35" w:rsidRPr="006B6157">
        <w:rPr>
          <w:rFonts w:asciiTheme="minorHAnsi" w:hAnsiTheme="minorHAnsi" w:cstheme="minorHAnsi"/>
          <w:b/>
        </w:rPr>
        <w:t>NO ATENDIDA</w:t>
      </w:r>
    </w:p>
    <w:p w:rsidR="00987036" w:rsidRPr="006B6157" w:rsidRDefault="00987036" w:rsidP="00424AFC">
      <w:pPr>
        <w:jc w:val="center"/>
        <w:rPr>
          <w:rFonts w:asciiTheme="minorHAnsi" w:hAnsiTheme="minorHAnsi" w:cstheme="minorHAnsi"/>
          <w:b/>
        </w:rPr>
      </w:pPr>
    </w:p>
    <w:p w:rsidR="001B5C6B" w:rsidRPr="006B6157" w:rsidRDefault="00FA4143" w:rsidP="00424AFC">
      <w:pPr>
        <w:jc w:val="center"/>
        <w:rPr>
          <w:rFonts w:asciiTheme="minorHAnsi" w:hAnsiTheme="minorHAnsi" w:cstheme="minorHAnsi"/>
          <w:b/>
        </w:rPr>
      </w:pPr>
      <w:r w:rsidRPr="006B6157">
        <w:rPr>
          <w:rFonts w:asciiTheme="minorHAnsi" w:hAnsiTheme="minorHAnsi" w:cstheme="minorHAnsi"/>
          <w:b/>
        </w:rPr>
        <w:t xml:space="preserve">TOTAL DE RECOMENDACIONES: </w:t>
      </w:r>
      <w:r w:rsidR="00753E6F" w:rsidRPr="006B6157">
        <w:rPr>
          <w:rFonts w:asciiTheme="minorHAnsi" w:hAnsiTheme="minorHAnsi" w:cstheme="minorHAnsi"/>
          <w:b/>
        </w:rPr>
        <w:t>6</w:t>
      </w:r>
      <w:r w:rsidR="00953981" w:rsidRPr="006B6157">
        <w:rPr>
          <w:rFonts w:asciiTheme="minorHAnsi" w:hAnsiTheme="minorHAnsi" w:cstheme="minorHAnsi"/>
          <w:b/>
        </w:rPr>
        <w:t>6</w:t>
      </w:r>
    </w:p>
    <w:p w:rsidR="005E207F" w:rsidRPr="006B6157" w:rsidRDefault="004D270E" w:rsidP="00424AFC">
      <w:pPr>
        <w:jc w:val="center"/>
        <w:rPr>
          <w:rFonts w:asciiTheme="minorHAnsi" w:hAnsiTheme="minorHAnsi" w:cstheme="minorHAnsi"/>
          <w:b/>
        </w:rPr>
      </w:pPr>
      <w:r w:rsidRPr="006B6157">
        <w:rPr>
          <w:rFonts w:asciiTheme="minorHAnsi" w:hAnsiTheme="minorHAnsi" w:cstheme="minorHAnsi"/>
          <w:b/>
        </w:rPr>
        <w:t xml:space="preserve">TOTAL DE RECOMENDACIONES ATENDIDAS: </w:t>
      </w:r>
      <w:r w:rsidR="00392866" w:rsidRPr="006B6157">
        <w:rPr>
          <w:rFonts w:asciiTheme="minorHAnsi" w:hAnsiTheme="minorHAnsi" w:cstheme="minorHAnsi"/>
          <w:b/>
        </w:rPr>
        <w:t>2</w:t>
      </w:r>
      <w:r w:rsidR="00296F33" w:rsidRPr="006B6157">
        <w:rPr>
          <w:rFonts w:asciiTheme="minorHAnsi" w:hAnsiTheme="minorHAnsi" w:cstheme="minorHAnsi"/>
          <w:b/>
        </w:rPr>
        <w:t>5</w:t>
      </w:r>
    </w:p>
    <w:p w:rsidR="005E207F" w:rsidRDefault="004D270E" w:rsidP="005E207F">
      <w:pPr>
        <w:jc w:val="center"/>
        <w:rPr>
          <w:rFonts w:asciiTheme="minorHAnsi" w:hAnsiTheme="minorHAnsi" w:cstheme="minorHAnsi"/>
          <w:b/>
        </w:rPr>
      </w:pPr>
      <w:r w:rsidRPr="006B6157">
        <w:rPr>
          <w:rFonts w:asciiTheme="minorHAnsi" w:hAnsiTheme="minorHAnsi" w:cstheme="minorHAnsi"/>
          <w:b/>
        </w:rPr>
        <w:t xml:space="preserve"> </w:t>
      </w:r>
      <w:r w:rsidR="005E207F" w:rsidRPr="006B6157">
        <w:rPr>
          <w:rFonts w:asciiTheme="minorHAnsi" w:hAnsiTheme="minorHAnsi" w:cstheme="minorHAnsi"/>
          <w:b/>
        </w:rPr>
        <w:t xml:space="preserve">TOTAL DE RECOMENDACIONES NO ATENDIDAS: </w:t>
      </w:r>
      <w:r w:rsidR="00296F33" w:rsidRPr="006B6157">
        <w:rPr>
          <w:rFonts w:asciiTheme="minorHAnsi" w:hAnsiTheme="minorHAnsi" w:cstheme="minorHAnsi"/>
          <w:b/>
        </w:rPr>
        <w:t>41</w:t>
      </w:r>
    </w:p>
    <w:p w:rsidR="004D270E" w:rsidRDefault="004D270E" w:rsidP="00424AFC">
      <w:pPr>
        <w:jc w:val="center"/>
      </w:pPr>
    </w:p>
    <w:sectPr w:rsidR="004D270E" w:rsidSect="00EE4910">
      <w:headerReference w:type="default" r:id="rId12"/>
      <w:footerReference w:type="default" r:id="rId13"/>
      <w:pgSz w:w="12242" w:h="15842" w:code="1"/>
      <w:pgMar w:top="816" w:right="1469" w:bottom="1418" w:left="1560" w:header="425"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2C5" w:rsidRDefault="00D442C5" w:rsidP="00D35F7C">
      <w:pPr>
        <w:spacing w:after="0" w:line="240" w:lineRule="auto"/>
      </w:pPr>
      <w:r>
        <w:separator/>
      </w:r>
    </w:p>
  </w:endnote>
  <w:endnote w:type="continuationSeparator" w:id="0">
    <w:p w:rsidR="00D442C5" w:rsidRDefault="00D442C5" w:rsidP="00D35F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95" w:type="pct"/>
      <w:tblBorders>
        <w:top w:val="single" w:sz="18" w:space="0" w:color="808080"/>
        <w:insideV w:val="single" w:sz="18" w:space="0" w:color="808080"/>
      </w:tblBorders>
      <w:tblLook w:val="04A0"/>
    </w:tblPr>
    <w:tblGrid>
      <w:gridCol w:w="9180"/>
      <w:gridCol w:w="994"/>
    </w:tblGrid>
    <w:tr w:rsidR="00EE4910" w:rsidRPr="00FA4360" w:rsidTr="00EE4910">
      <w:tc>
        <w:tcPr>
          <w:tcW w:w="9180" w:type="dxa"/>
        </w:tcPr>
        <w:p w:rsidR="00EE4910" w:rsidRPr="00571AF4" w:rsidRDefault="00EE4910" w:rsidP="00EE4910">
          <w:pPr>
            <w:pStyle w:val="Sinespaciado"/>
            <w:jc w:val="right"/>
            <w:rPr>
              <w:rFonts w:asciiTheme="majorHAnsi" w:hAnsiTheme="majorHAnsi"/>
              <w:b/>
              <w:sz w:val="16"/>
            </w:rPr>
          </w:pPr>
          <w:r w:rsidRPr="00571AF4">
            <w:rPr>
              <w:rFonts w:asciiTheme="majorHAnsi" w:hAnsiTheme="majorHAnsi"/>
              <w:b/>
              <w:sz w:val="16"/>
            </w:rPr>
            <w:t xml:space="preserve">Instituto de Transparencia y Acceso a la Información Pública del Estado de Baja California  </w:t>
          </w:r>
        </w:p>
        <w:p w:rsidR="00EE4910" w:rsidRDefault="00EE4910" w:rsidP="00EE4910">
          <w:pPr>
            <w:pStyle w:val="Sinespaciado"/>
            <w:jc w:val="right"/>
            <w:rPr>
              <w:rFonts w:asciiTheme="majorHAnsi" w:hAnsiTheme="majorHAnsi"/>
              <w:b/>
              <w:sz w:val="16"/>
            </w:rPr>
          </w:pPr>
          <w:r>
            <w:rPr>
              <w:rFonts w:asciiTheme="majorHAnsi" w:hAnsiTheme="majorHAnsi"/>
              <w:b/>
              <w:sz w:val="16"/>
            </w:rPr>
            <w:t>Coordinación de Evaluación y Seguimiento</w:t>
          </w:r>
        </w:p>
        <w:p w:rsidR="00EE4910" w:rsidRPr="00571AF4" w:rsidRDefault="00EE4910" w:rsidP="00EE4910">
          <w:pPr>
            <w:pStyle w:val="Sinespaciado"/>
            <w:jc w:val="right"/>
            <w:rPr>
              <w:rFonts w:asciiTheme="majorHAnsi" w:hAnsiTheme="majorHAnsi"/>
              <w:sz w:val="18"/>
            </w:rPr>
          </w:pPr>
          <w:r w:rsidRPr="00571AF4">
            <w:rPr>
              <w:rFonts w:asciiTheme="majorHAnsi" w:hAnsiTheme="majorHAnsi"/>
              <w:b/>
              <w:sz w:val="16"/>
            </w:rPr>
            <w:t>Fecha de la revisión</w:t>
          </w:r>
          <w:r w:rsidRPr="00571AF4">
            <w:rPr>
              <w:rFonts w:asciiTheme="majorHAnsi" w:hAnsiTheme="majorHAnsi"/>
              <w:sz w:val="16"/>
            </w:rPr>
            <w:t xml:space="preserve">: </w:t>
          </w:r>
          <w:r w:rsidR="004D3142">
            <w:rPr>
              <w:rFonts w:asciiTheme="majorHAnsi" w:hAnsiTheme="majorHAnsi"/>
              <w:sz w:val="16"/>
            </w:rPr>
            <w:t>9 de junio</w:t>
          </w:r>
          <w:r>
            <w:rPr>
              <w:rFonts w:asciiTheme="majorHAnsi" w:hAnsiTheme="majorHAnsi"/>
              <w:sz w:val="16"/>
            </w:rPr>
            <w:t xml:space="preserve"> </w:t>
          </w:r>
          <w:r w:rsidRPr="00571AF4">
            <w:rPr>
              <w:rFonts w:asciiTheme="majorHAnsi" w:hAnsiTheme="majorHAnsi"/>
              <w:sz w:val="16"/>
            </w:rPr>
            <w:t>de 201</w:t>
          </w:r>
          <w:r>
            <w:rPr>
              <w:rFonts w:asciiTheme="majorHAnsi" w:hAnsiTheme="majorHAnsi"/>
              <w:sz w:val="16"/>
            </w:rPr>
            <w:t>4</w:t>
          </w:r>
        </w:p>
        <w:p w:rsidR="00EE4910" w:rsidRPr="00FA4360" w:rsidRDefault="00EE4910" w:rsidP="00EE4910">
          <w:pPr>
            <w:pStyle w:val="Sinespaciado"/>
            <w:tabs>
              <w:tab w:val="left" w:pos="1741"/>
            </w:tabs>
            <w:jc w:val="right"/>
            <w:rPr>
              <w:rFonts w:asciiTheme="majorHAnsi" w:hAnsiTheme="majorHAnsi"/>
              <w:sz w:val="20"/>
            </w:rPr>
          </w:pPr>
        </w:p>
        <w:p w:rsidR="00EE4910" w:rsidRPr="00FA4360" w:rsidRDefault="00EE4910" w:rsidP="00EE4910">
          <w:pPr>
            <w:pStyle w:val="Sinespaciado"/>
            <w:jc w:val="right"/>
            <w:rPr>
              <w:rFonts w:asciiTheme="majorHAnsi" w:hAnsiTheme="majorHAnsi"/>
              <w:sz w:val="20"/>
            </w:rPr>
          </w:pPr>
          <w:r w:rsidRPr="00FA4360">
            <w:rPr>
              <w:rFonts w:asciiTheme="majorHAnsi" w:hAnsiTheme="majorHAnsi"/>
              <w:sz w:val="20"/>
            </w:rPr>
            <w:t xml:space="preserve"> </w:t>
          </w:r>
        </w:p>
      </w:tc>
      <w:tc>
        <w:tcPr>
          <w:tcW w:w="994" w:type="dxa"/>
        </w:tcPr>
        <w:p w:rsidR="00EE4910" w:rsidRPr="00E224B8" w:rsidRDefault="00EE4910" w:rsidP="00EE4910">
          <w:pPr>
            <w:pStyle w:val="Piedepgina"/>
            <w:rPr>
              <w:rFonts w:asciiTheme="majorHAnsi" w:hAnsiTheme="majorHAnsi"/>
              <w:b/>
              <w:sz w:val="18"/>
              <w:szCs w:val="18"/>
            </w:rPr>
          </w:pPr>
        </w:p>
        <w:p w:rsidR="00EE4910" w:rsidRPr="00E224B8" w:rsidRDefault="0009314C" w:rsidP="00EE4910">
          <w:pPr>
            <w:pStyle w:val="Piedepgina"/>
            <w:rPr>
              <w:rFonts w:asciiTheme="majorHAnsi" w:hAnsiTheme="majorHAnsi"/>
              <w:b/>
              <w:sz w:val="18"/>
              <w:szCs w:val="18"/>
            </w:rPr>
          </w:pPr>
          <w:r w:rsidRPr="00E224B8">
            <w:rPr>
              <w:rFonts w:asciiTheme="majorHAnsi" w:hAnsiTheme="majorHAnsi"/>
              <w:b/>
              <w:sz w:val="18"/>
              <w:szCs w:val="18"/>
            </w:rPr>
            <w:fldChar w:fldCharType="begin"/>
          </w:r>
          <w:r w:rsidR="00EE4910" w:rsidRPr="00E224B8">
            <w:rPr>
              <w:rFonts w:asciiTheme="majorHAnsi" w:hAnsiTheme="majorHAnsi"/>
              <w:b/>
              <w:sz w:val="18"/>
              <w:szCs w:val="18"/>
            </w:rPr>
            <w:instrText xml:space="preserve"> PAGE   \* MERGEFORMAT </w:instrText>
          </w:r>
          <w:r w:rsidRPr="00E224B8">
            <w:rPr>
              <w:rFonts w:asciiTheme="majorHAnsi" w:hAnsiTheme="majorHAnsi"/>
              <w:b/>
              <w:sz w:val="18"/>
              <w:szCs w:val="18"/>
            </w:rPr>
            <w:fldChar w:fldCharType="separate"/>
          </w:r>
          <w:r w:rsidR="006B6157">
            <w:rPr>
              <w:rFonts w:asciiTheme="majorHAnsi" w:hAnsiTheme="majorHAnsi"/>
              <w:b/>
              <w:noProof/>
              <w:sz w:val="18"/>
              <w:szCs w:val="18"/>
            </w:rPr>
            <w:t>1</w:t>
          </w:r>
          <w:r w:rsidRPr="00E224B8">
            <w:rPr>
              <w:rFonts w:asciiTheme="majorHAnsi" w:hAnsiTheme="majorHAnsi"/>
              <w:b/>
              <w:noProof/>
              <w:sz w:val="18"/>
              <w:szCs w:val="18"/>
            </w:rPr>
            <w:fldChar w:fldCharType="end"/>
          </w:r>
          <w:r w:rsidR="00EE4910" w:rsidRPr="00E224B8">
            <w:rPr>
              <w:rFonts w:asciiTheme="majorHAnsi" w:hAnsiTheme="majorHAnsi"/>
              <w:b/>
              <w:noProof/>
              <w:sz w:val="18"/>
              <w:szCs w:val="18"/>
            </w:rPr>
            <w:t xml:space="preserve"> de 1</w:t>
          </w:r>
          <w:r w:rsidR="00EE4910">
            <w:rPr>
              <w:rFonts w:asciiTheme="majorHAnsi" w:hAnsiTheme="majorHAnsi"/>
              <w:b/>
              <w:noProof/>
              <w:sz w:val="18"/>
              <w:szCs w:val="18"/>
            </w:rPr>
            <w:t>1</w:t>
          </w:r>
        </w:p>
      </w:tc>
    </w:tr>
  </w:tbl>
  <w:p w:rsidR="00EE4910" w:rsidRPr="00A64416" w:rsidRDefault="00EE4910" w:rsidP="00EE491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2C5" w:rsidRDefault="00D442C5" w:rsidP="00D35F7C">
      <w:pPr>
        <w:spacing w:after="0" w:line="240" w:lineRule="auto"/>
      </w:pPr>
      <w:r>
        <w:separator/>
      </w:r>
    </w:p>
  </w:footnote>
  <w:footnote w:type="continuationSeparator" w:id="0">
    <w:p w:rsidR="00D442C5" w:rsidRDefault="00D442C5" w:rsidP="00D35F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175" w:type="pct"/>
      <w:tblInd w:w="-1019"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8906"/>
      <w:gridCol w:w="2756"/>
    </w:tblGrid>
    <w:tr w:rsidR="00EE4910" w:rsidRPr="00625444" w:rsidTr="00EE4910">
      <w:trPr>
        <w:trHeight w:val="1492"/>
      </w:trPr>
      <w:tc>
        <w:tcPr>
          <w:tcW w:w="8552" w:type="dxa"/>
          <w:tcBorders>
            <w:bottom w:val="single" w:sz="18" w:space="0" w:color="808080"/>
          </w:tcBorders>
        </w:tcPr>
        <w:p w:rsidR="00EE4910" w:rsidRDefault="00EE4910" w:rsidP="00EE4910">
          <w:pPr>
            <w:pStyle w:val="Encabezado"/>
            <w:rPr>
              <w:rFonts w:ascii="Cambria" w:hAnsi="Cambria"/>
              <w:noProof/>
              <w:sz w:val="36"/>
              <w:szCs w:val="36"/>
              <w:lang w:val="es-CL" w:eastAsia="es-CL"/>
            </w:rPr>
          </w:pPr>
          <w:r>
            <w:rPr>
              <w:rFonts w:ascii="Cambria" w:hAnsi="Cambria"/>
              <w:noProof/>
              <w:sz w:val="36"/>
              <w:szCs w:val="36"/>
              <w:lang w:val="es-CL" w:eastAsia="es-CL"/>
            </w:rPr>
            <w:t xml:space="preserve">                                               </w:t>
          </w:r>
        </w:p>
        <w:p w:rsidR="00EE4910" w:rsidRDefault="00EE4910" w:rsidP="00EE4910">
          <w:pPr>
            <w:pStyle w:val="Encabezado"/>
            <w:rPr>
              <w:rFonts w:ascii="Cambria" w:hAnsi="Cambria"/>
              <w:sz w:val="36"/>
              <w:szCs w:val="36"/>
            </w:rPr>
          </w:pPr>
          <w:r>
            <w:rPr>
              <w:rFonts w:ascii="Cambria" w:hAnsi="Cambria"/>
              <w:noProof/>
              <w:sz w:val="36"/>
              <w:szCs w:val="36"/>
              <w:lang w:val="es-CL" w:eastAsia="es-CL"/>
            </w:rPr>
            <w:t xml:space="preserve">                                                          </w:t>
          </w:r>
          <w:r>
            <w:rPr>
              <w:rFonts w:ascii="Cambria" w:hAnsi="Cambria"/>
              <w:noProof/>
              <w:sz w:val="36"/>
              <w:szCs w:val="36"/>
              <w:lang w:eastAsia="es-MX"/>
            </w:rPr>
            <w:drawing>
              <wp:inline distT="0" distB="0" distL="0" distR="0">
                <wp:extent cx="2286000" cy="723900"/>
                <wp:effectExtent l="0" t="0" r="0" b="0"/>
                <wp:docPr id="4" name="Imagen 2" descr="LOGO_ITAIP_INSTITUC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ITAIP_INSTITUCIONAL2.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723900"/>
                        </a:xfrm>
                        <a:prstGeom prst="rect">
                          <a:avLst/>
                        </a:prstGeom>
                        <a:noFill/>
                        <a:ln>
                          <a:noFill/>
                        </a:ln>
                      </pic:spPr>
                    </pic:pic>
                  </a:graphicData>
                </a:graphic>
              </wp:inline>
            </w:drawing>
          </w:r>
        </w:p>
      </w:tc>
      <w:tc>
        <w:tcPr>
          <w:tcW w:w="2647" w:type="dxa"/>
          <w:tcBorders>
            <w:bottom w:val="single" w:sz="18" w:space="0" w:color="808080"/>
          </w:tcBorders>
        </w:tcPr>
        <w:p w:rsidR="00EE4910" w:rsidRDefault="00EE4910" w:rsidP="00EE4910">
          <w:pPr>
            <w:pStyle w:val="Encabezado"/>
            <w:rPr>
              <w:rFonts w:ascii="Cambria" w:hAnsi="Cambria"/>
              <w:b/>
              <w:bCs/>
              <w:color w:val="4F81BD"/>
              <w:sz w:val="36"/>
              <w:szCs w:val="36"/>
            </w:rPr>
          </w:pPr>
          <w:r>
            <w:rPr>
              <w:rFonts w:ascii="Cambria" w:hAnsi="Cambria"/>
              <w:b/>
              <w:bCs/>
              <w:color w:val="4F81BD"/>
              <w:sz w:val="36"/>
              <w:szCs w:val="36"/>
            </w:rPr>
            <w:t xml:space="preserve">     </w:t>
          </w:r>
          <w:r>
            <w:rPr>
              <w:rFonts w:ascii="Cambria" w:hAnsi="Cambria"/>
              <w:b/>
              <w:noProof/>
              <w:color w:val="4F81BD"/>
              <w:sz w:val="36"/>
              <w:szCs w:val="36"/>
              <w:lang w:eastAsia="es-MX"/>
            </w:rPr>
            <w:drawing>
              <wp:inline distT="0" distB="0" distL="0" distR="0">
                <wp:extent cx="593519" cy="853504"/>
                <wp:effectExtent l="114300" t="38100" r="73660" b="137160"/>
                <wp:docPr id="5" name="Imagen 71" descr="http://yoreme.files.wordpress.com/2010/10/1escu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descr="http://yoreme.files.wordpress.com/2010/10/1escudo.png"/>
                        <pic:cNvPicPr>
                          <a:picLocks noChangeAspect="1" noChangeArrowheads="1"/>
                        </pic:cNvPicPr>
                      </pic:nvPicPr>
                      <pic:blipFill>
                        <a:blip r:embed="rId2">
                          <a:duotone>
                            <a:schemeClr val="accent4">
                              <a:shade val="45000"/>
                              <a:satMod val="135000"/>
                            </a:schemeClr>
                            <a:prstClr val="white"/>
                          </a:duotone>
                        </a:blip>
                        <a:srcRect/>
                        <a:stretch>
                          <a:fillRect/>
                        </a:stretch>
                      </pic:blipFill>
                      <pic:spPr bwMode="auto">
                        <a:xfrm>
                          <a:off x="0" y="0"/>
                          <a:ext cx="593090" cy="8534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Cambria" w:hAnsi="Cambria"/>
              <w:b/>
              <w:bCs/>
              <w:color w:val="4F81BD"/>
              <w:sz w:val="36"/>
              <w:szCs w:val="36"/>
            </w:rPr>
            <w:t xml:space="preserve">  </w:t>
          </w:r>
        </w:p>
      </w:tc>
    </w:tr>
  </w:tbl>
  <w:p w:rsidR="00EE4910" w:rsidRDefault="00EE4910">
    <w:pPr>
      <w:pStyle w:val="Encabezado"/>
    </w:pPr>
    <w:r>
      <w:rPr>
        <w:noProof/>
        <w:lang w:eastAsia="es-MX"/>
      </w:rPr>
      <w:drawing>
        <wp:anchor distT="0" distB="0" distL="114300" distR="114300" simplePos="0" relativeHeight="251659264" behindDoc="1" locked="0" layoutInCell="1" allowOverlap="1">
          <wp:simplePos x="0" y="0"/>
          <wp:positionH relativeFrom="column">
            <wp:posOffset>1037590</wp:posOffset>
          </wp:positionH>
          <wp:positionV relativeFrom="paragraph">
            <wp:posOffset>3206115</wp:posOffset>
          </wp:positionV>
          <wp:extent cx="3653155" cy="3657600"/>
          <wp:effectExtent l="0" t="0" r="4445" b="0"/>
          <wp:wrapNone/>
          <wp:docPr id="1" name="1 Imagen" descr="LOGO_ITAIP_LUP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ITAIP_LUPA 3.png"/>
                  <pic:cNvPicPr>
                    <a:picLocks noChangeAspect="1" noChangeArrowheads="1"/>
                  </pic:cNvPicPr>
                </pic:nvPicPr>
                <pic:blipFill>
                  <a:blip r:embed="rId3">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3155" cy="36576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0BCE"/>
    <w:multiLevelType w:val="hybridMultilevel"/>
    <w:tmpl w:val="B4FEFB48"/>
    <w:lvl w:ilvl="0" w:tplc="04090011">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143F6689"/>
    <w:multiLevelType w:val="hybridMultilevel"/>
    <w:tmpl w:val="B7F84796"/>
    <w:lvl w:ilvl="0" w:tplc="04090011">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6E46A5D"/>
    <w:multiLevelType w:val="hybridMultilevel"/>
    <w:tmpl w:val="93ACCA26"/>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1B2A5C71"/>
    <w:multiLevelType w:val="hybridMultilevel"/>
    <w:tmpl w:val="9C1E9BA6"/>
    <w:lvl w:ilvl="0" w:tplc="B9D0D370">
      <w:start w:val="1"/>
      <w:numFmt w:val="decimal"/>
      <w:lvlText w:val="%1."/>
      <w:lvlJc w:val="left"/>
      <w:pPr>
        <w:ind w:left="1395" w:hanging="360"/>
      </w:pPr>
      <w:rPr>
        <w:rFonts w:hint="default"/>
        <w:b/>
      </w:rPr>
    </w:lvl>
    <w:lvl w:ilvl="1" w:tplc="080A0019" w:tentative="1">
      <w:start w:val="1"/>
      <w:numFmt w:val="lowerLetter"/>
      <w:lvlText w:val="%2."/>
      <w:lvlJc w:val="left"/>
      <w:pPr>
        <w:ind w:left="2115" w:hanging="360"/>
      </w:pPr>
    </w:lvl>
    <w:lvl w:ilvl="2" w:tplc="080A001B" w:tentative="1">
      <w:start w:val="1"/>
      <w:numFmt w:val="lowerRoman"/>
      <w:lvlText w:val="%3."/>
      <w:lvlJc w:val="right"/>
      <w:pPr>
        <w:ind w:left="2835" w:hanging="180"/>
      </w:pPr>
    </w:lvl>
    <w:lvl w:ilvl="3" w:tplc="080A000F" w:tentative="1">
      <w:start w:val="1"/>
      <w:numFmt w:val="decimal"/>
      <w:lvlText w:val="%4."/>
      <w:lvlJc w:val="left"/>
      <w:pPr>
        <w:ind w:left="3555" w:hanging="360"/>
      </w:pPr>
    </w:lvl>
    <w:lvl w:ilvl="4" w:tplc="080A0019" w:tentative="1">
      <w:start w:val="1"/>
      <w:numFmt w:val="lowerLetter"/>
      <w:lvlText w:val="%5."/>
      <w:lvlJc w:val="left"/>
      <w:pPr>
        <w:ind w:left="4275" w:hanging="360"/>
      </w:pPr>
    </w:lvl>
    <w:lvl w:ilvl="5" w:tplc="080A001B" w:tentative="1">
      <w:start w:val="1"/>
      <w:numFmt w:val="lowerRoman"/>
      <w:lvlText w:val="%6."/>
      <w:lvlJc w:val="right"/>
      <w:pPr>
        <w:ind w:left="4995" w:hanging="180"/>
      </w:pPr>
    </w:lvl>
    <w:lvl w:ilvl="6" w:tplc="080A000F" w:tentative="1">
      <w:start w:val="1"/>
      <w:numFmt w:val="decimal"/>
      <w:lvlText w:val="%7."/>
      <w:lvlJc w:val="left"/>
      <w:pPr>
        <w:ind w:left="5715" w:hanging="360"/>
      </w:pPr>
    </w:lvl>
    <w:lvl w:ilvl="7" w:tplc="080A0019" w:tentative="1">
      <w:start w:val="1"/>
      <w:numFmt w:val="lowerLetter"/>
      <w:lvlText w:val="%8."/>
      <w:lvlJc w:val="left"/>
      <w:pPr>
        <w:ind w:left="6435" w:hanging="360"/>
      </w:pPr>
    </w:lvl>
    <w:lvl w:ilvl="8" w:tplc="080A001B" w:tentative="1">
      <w:start w:val="1"/>
      <w:numFmt w:val="lowerRoman"/>
      <w:lvlText w:val="%9."/>
      <w:lvlJc w:val="right"/>
      <w:pPr>
        <w:ind w:left="7155" w:hanging="180"/>
      </w:pPr>
    </w:lvl>
  </w:abstractNum>
  <w:abstractNum w:abstractNumId="4">
    <w:nsid w:val="205768BA"/>
    <w:multiLevelType w:val="hybridMultilevel"/>
    <w:tmpl w:val="EE421E34"/>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20A51CDE"/>
    <w:multiLevelType w:val="hybridMultilevel"/>
    <w:tmpl w:val="2B06044C"/>
    <w:lvl w:ilvl="0" w:tplc="2422B564">
      <w:start w:val="1"/>
      <w:numFmt w:val="decimal"/>
      <w:lvlText w:val="%1)"/>
      <w:lvlJc w:val="left"/>
      <w:pPr>
        <w:ind w:left="106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6CF041A"/>
    <w:multiLevelType w:val="hybridMultilevel"/>
    <w:tmpl w:val="1F38FC80"/>
    <w:lvl w:ilvl="0" w:tplc="B9D0D370">
      <w:start w:val="1"/>
      <w:numFmt w:val="decimal"/>
      <w:lvlText w:val="%1."/>
      <w:lvlJc w:val="left"/>
      <w:pPr>
        <w:ind w:left="1395" w:hanging="360"/>
      </w:pPr>
      <w:rPr>
        <w:rFonts w:hint="default"/>
        <w:b/>
      </w:rPr>
    </w:lvl>
    <w:lvl w:ilvl="1" w:tplc="080A0019" w:tentative="1">
      <w:start w:val="1"/>
      <w:numFmt w:val="lowerLetter"/>
      <w:lvlText w:val="%2."/>
      <w:lvlJc w:val="left"/>
      <w:pPr>
        <w:ind w:left="2115" w:hanging="360"/>
      </w:pPr>
    </w:lvl>
    <w:lvl w:ilvl="2" w:tplc="080A001B" w:tentative="1">
      <w:start w:val="1"/>
      <w:numFmt w:val="lowerRoman"/>
      <w:lvlText w:val="%3."/>
      <w:lvlJc w:val="right"/>
      <w:pPr>
        <w:ind w:left="2835" w:hanging="180"/>
      </w:pPr>
    </w:lvl>
    <w:lvl w:ilvl="3" w:tplc="080A000F" w:tentative="1">
      <w:start w:val="1"/>
      <w:numFmt w:val="decimal"/>
      <w:lvlText w:val="%4."/>
      <w:lvlJc w:val="left"/>
      <w:pPr>
        <w:ind w:left="3555" w:hanging="360"/>
      </w:pPr>
    </w:lvl>
    <w:lvl w:ilvl="4" w:tplc="080A0019" w:tentative="1">
      <w:start w:val="1"/>
      <w:numFmt w:val="lowerLetter"/>
      <w:lvlText w:val="%5."/>
      <w:lvlJc w:val="left"/>
      <w:pPr>
        <w:ind w:left="4275" w:hanging="360"/>
      </w:pPr>
    </w:lvl>
    <w:lvl w:ilvl="5" w:tplc="080A001B" w:tentative="1">
      <w:start w:val="1"/>
      <w:numFmt w:val="lowerRoman"/>
      <w:lvlText w:val="%6."/>
      <w:lvlJc w:val="right"/>
      <w:pPr>
        <w:ind w:left="4995" w:hanging="180"/>
      </w:pPr>
    </w:lvl>
    <w:lvl w:ilvl="6" w:tplc="080A000F" w:tentative="1">
      <w:start w:val="1"/>
      <w:numFmt w:val="decimal"/>
      <w:lvlText w:val="%7."/>
      <w:lvlJc w:val="left"/>
      <w:pPr>
        <w:ind w:left="5715" w:hanging="360"/>
      </w:pPr>
    </w:lvl>
    <w:lvl w:ilvl="7" w:tplc="080A0019" w:tentative="1">
      <w:start w:val="1"/>
      <w:numFmt w:val="lowerLetter"/>
      <w:lvlText w:val="%8."/>
      <w:lvlJc w:val="left"/>
      <w:pPr>
        <w:ind w:left="6435" w:hanging="360"/>
      </w:pPr>
    </w:lvl>
    <w:lvl w:ilvl="8" w:tplc="080A001B" w:tentative="1">
      <w:start w:val="1"/>
      <w:numFmt w:val="lowerRoman"/>
      <w:lvlText w:val="%9."/>
      <w:lvlJc w:val="right"/>
      <w:pPr>
        <w:ind w:left="7155" w:hanging="180"/>
      </w:pPr>
    </w:lvl>
  </w:abstractNum>
  <w:abstractNum w:abstractNumId="7">
    <w:nsid w:val="2857416F"/>
    <w:multiLevelType w:val="hybridMultilevel"/>
    <w:tmpl w:val="DAD4B8C8"/>
    <w:lvl w:ilvl="0" w:tplc="04090011">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2A831660"/>
    <w:multiLevelType w:val="hybridMultilevel"/>
    <w:tmpl w:val="33B2A21A"/>
    <w:lvl w:ilvl="0" w:tplc="04090011">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2BE064F7"/>
    <w:multiLevelType w:val="hybridMultilevel"/>
    <w:tmpl w:val="757A237C"/>
    <w:lvl w:ilvl="0" w:tplc="A670BE1A">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2C3E73B7"/>
    <w:multiLevelType w:val="hybridMultilevel"/>
    <w:tmpl w:val="E8661210"/>
    <w:lvl w:ilvl="0" w:tplc="4CEEA444">
      <w:start w:val="1"/>
      <w:numFmt w:val="decimal"/>
      <w:lvlText w:val="%1)"/>
      <w:lvlJc w:val="left"/>
      <w:pPr>
        <w:ind w:left="1068" w:hanging="360"/>
      </w:pPr>
      <w:rPr>
        <w:rFonts w:cstheme="minorHAnsi" w:hint="default"/>
        <w:b/>
        <w:color w:val="auto"/>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31D16D70"/>
    <w:multiLevelType w:val="hybridMultilevel"/>
    <w:tmpl w:val="E0362736"/>
    <w:lvl w:ilvl="0" w:tplc="92986D30">
      <w:start w:val="1"/>
      <w:numFmt w:val="decimal"/>
      <w:lvlText w:val="%1."/>
      <w:lvlJc w:val="left"/>
      <w:pPr>
        <w:ind w:left="1776" w:hanging="360"/>
      </w:pPr>
      <w:rPr>
        <w:rFonts w:hint="default"/>
        <w:b/>
      </w:rPr>
    </w:lvl>
    <w:lvl w:ilvl="1" w:tplc="080A0019">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2">
    <w:nsid w:val="35467E5D"/>
    <w:multiLevelType w:val="hybridMultilevel"/>
    <w:tmpl w:val="C39A737A"/>
    <w:lvl w:ilvl="0" w:tplc="39304230">
      <w:start w:val="1"/>
      <w:numFmt w:val="decimal"/>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9274E8B"/>
    <w:multiLevelType w:val="hybridMultilevel"/>
    <w:tmpl w:val="A3C651F4"/>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3A435F3B"/>
    <w:multiLevelType w:val="hybridMultilevel"/>
    <w:tmpl w:val="0D583B3C"/>
    <w:lvl w:ilvl="0" w:tplc="B972D828">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3B1E3265"/>
    <w:multiLevelType w:val="hybridMultilevel"/>
    <w:tmpl w:val="8E98DC04"/>
    <w:lvl w:ilvl="0" w:tplc="15941DE2">
      <w:start w:val="1"/>
      <w:numFmt w:val="decimal"/>
      <w:lvlText w:val="%1)"/>
      <w:lvlJc w:val="left"/>
      <w:pPr>
        <w:ind w:left="2070" w:hanging="360"/>
      </w:pPr>
      <w:rPr>
        <w:rFonts w:hint="default"/>
      </w:rPr>
    </w:lvl>
    <w:lvl w:ilvl="1" w:tplc="080A0019" w:tentative="1">
      <w:start w:val="1"/>
      <w:numFmt w:val="lowerLetter"/>
      <w:lvlText w:val="%2."/>
      <w:lvlJc w:val="left"/>
      <w:pPr>
        <w:ind w:left="2442" w:hanging="360"/>
      </w:pPr>
    </w:lvl>
    <w:lvl w:ilvl="2" w:tplc="080A001B" w:tentative="1">
      <w:start w:val="1"/>
      <w:numFmt w:val="lowerRoman"/>
      <w:lvlText w:val="%3."/>
      <w:lvlJc w:val="right"/>
      <w:pPr>
        <w:ind w:left="3162" w:hanging="180"/>
      </w:pPr>
    </w:lvl>
    <w:lvl w:ilvl="3" w:tplc="080A000F" w:tentative="1">
      <w:start w:val="1"/>
      <w:numFmt w:val="decimal"/>
      <w:lvlText w:val="%4."/>
      <w:lvlJc w:val="left"/>
      <w:pPr>
        <w:ind w:left="3882" w:hanging="360"/>
      </w:pPr>
    </w:lvl>
    <w:lvl w:ilvl="4" w:tplc="080A0019" w:tentative="1">
      <w:start w:val="1"/>
      <w:numFmt w:val="lowerLetter"/>
      <w:lvlText w:val="%5."/>
      <w:lvlJc w:val="left"/>
      <w:pPr>
        <w:ind w:left="4602" w:hanging="360"/>
      </w:pPr>
    </w:lvl>
    <w:lvl w:ilvl="5" w:tplc="080A001B" w:tentative="1">
      <w:start w:val="1"/>
      <w:numFmt w:val="lowerRoman"/>
      <w:lvlText w:val="%6."/>
      <w:lvlJc w:val="right"/>
      <w:pPr>
        <w:ind w:left="5322" w:hanging="180"/>
      </w:pPr>
    </w:lvl>
    <w:lvl w:ilvl="6" w:tplc="080A000F" w:tentative="1">
      <w:start w:val="1"/>
      <w:numFmt w:val="decimal"/>
      <w:lvlText w:val="%7."/>
      <w:lvlJc w:val="left"/>
      <w:pPr>
        <w:ind w:left="6042" w:hanging="360"/>
      </w:pPr>
    </w:lvl>
    <w:lvl w:ilvl="7" w:tplc="080A0019" w:tentative="1">
      <w:start w:val="1"/>
      <w:numFmt w:val="lowerLetter"/>
      <w:lvlText w:val="%8."/>
      <w:lvlJc w:val="left"/>
      <w:pPr>
        <w:ind w:left="6762" w:hanging="360"/>
      </w:pPr>
    </w:lvl>
    <w:lvl w:ilvl="8" w:tplc="080A001B" w:tentative="1">
      <w:start w:val="1"/>
      <w:numFmt w:val="lowerRoman"/>
      <w:lvlText w:val="%9."/>
      <w:lvlJc w:val="right"/>
      <w:pPr>
        <w:ind w:left="7482" w:hanging="180"/>
      </w:pPr>
    </w:lvl>
  </w:abstractNum>
  <w:abstractNum w:abstractNumId="16">
    <w:nsid w:val="3B5A247F"/>
    <w:multiLevelType w:val="hybridMultilevel"/>
    <w:tmpl w:val="B254C074"/>
    <w:lvl w:ilvl="0" w:tplc="DBFA9022">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3B834C7C"/>
    <w:multiLevelType w:val="hybridMultilevel"/>
    <w:tmpl w:val="EF169E3E"/>
    <w:lvl w:ilvl="0" w:tplc="41CA30E4">
      <w:start w:val="1"/>
      <w:numFmt w:val="decimal"/>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8">
    <w:nsid w:val="40CD3235"/>
    <w:multiLevelType w:val="hybridMultilevel"/>
    <w:tmpl w:val="014E8760"/>
    <w:lvl w:ilvl="0" w:tplc="DBFA9022">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44FF2FAB"/>
    <w:multiLevelType w:val="hybridMultilevel"/>
    <w:tmpl w:val="BC327042"/>
    <w:lvl w:ilvl="0" w:tplc="EE027C3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4DBB4924"/>
    <w:multiLevelType w:val="hybridMultilevel"/>
    <w:tmpl w:val="0ECC00AA"/>
    <w:lvl w:ilvl="0" w:tplc="E0F602D8">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54115BDB"/>
    <w:multiLevelType w:val="hybridMultilevel"/>
    <w:tmpl w:val="79DA0CBC"/>
    <w:lvl w:ilvl="0" w:tplc="F600074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5EF732F"/>
    <w:multiLevelType w:val="hybridMultilevel"/>
    <w:tmpl w:val="926239A4"/>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nsid w:val="5C240CBB"/>
    <w:multiLevelType w:val="hybridMultilevel"/>
    <w:tmpl w:val="B3184376"/>
    <w:lvl w:ilvl="0" w:tplc="72FEE0D6">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nsid w:val="5CEA53BB"/>
    <w:multiLevelType w:val="hybridMultilevel"/>
    <w:tmpl w:val="A49C6E40"/>
    <w:lvl w:ilvl="0" w:tplc="F47CF266">
      <w:start w:val="1"/>
      <w:numFmt w:val="decimal"/>
      <w:lvlText w:val="%1)"/>
      <w:lvlJc w:val="left"/>
      <w:pPr>
        <w:ind w:left="928" w:hanging="360"/>
      </w:pPr>
      <w:rPr>
        <w:rFonts w:hint="default"/>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25">
    <w:nsid w:val="619027D9"/>
    <w:multiLevelType w:val="hybridMultilevel"/>
    <w:tmpl w:val="561604D2"/>
    <w:lvl w:ilvl="0" w:tplc="40AA41A0">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670578A1"/>
    <w:multiLevelType w:val="hybridMultilevel"/>
    <w:tmpl w:val="3A6A851C"/>
    <w:lvl w:ilvl="0" w:tplc="EB0E1C84">
      <w:start w:val="1"/>
      <w:numFmt w:val="decimal"/>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67631787"/>
    <w:multiLevelType w:val="hybridMultilevel"/>
    <w:tmpl w:val="0D583B3C"/>
    <w:lvl w:ilvl="0" w:tplc="B972D828">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nsid w:val="69E41CA4"/>
    <w:multiLevelType w:val="hybridMultilevel"/>
    <w:tmpl w:val="E3EC8770"/>
    <w:lvl w:ilvl="0" w:tplc="387C7C64">
      <w:start w:val="1"/>
      <w:numFmt w:val="decimal"/>
      <w:lvlText w:val="%1)"/>
      <w:lvlJc w:val="left"/>
      <w:pPr>
        <w:ind w:left="1146" w:hanging="360"/>
      </w:pPr>
      <w:rPr>
        <w:rFonts w:hint="default"/>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9">
    <w:nsid w:val="704601C5"/>
    <w:multiLevelType w:val="hybridMultilevel"/>
    <w:tmpl w:val="265AB444"/>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nsid w:val="714B284D"/>
    <w:multiLevelType w:val="hybridMultilevel"/>
    <w:tmpl w:val="23D04A1E"/>
    <w:lvl w:ilvl="0" w:tplc="D3B428BA">
      <w:start w:val="1"/>
      <w:numFmt w:val="decimal"/>
      <w:lvlText w:val="%1)"/>
      <w:lvlJc w:val="left"/>
      <w:pPr>
        <w:ind w:left="1068" w:hanging="360"/>
      </w:pPr>
      <w:rPr>
        <w:rFonts w:cstheme="minorHAnsi" w:hint="default"/>
        <w:b/>
        <w:color w:val="auto"/>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nsid w:val="791D2EDD"/>
    <w:multiLevelType w:val="hybridMultilevel"/>
    <w:tmpl w:val="A774AAC6"/>
    <w:lvl w:ilvl="0" w:tplc="F14A5F14">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nsid w:val="79B038FB"/>
    <w:multiLevelType w:val="hybridMultilevel"/>
    <w:tmpl w:val="0AFE18EA"/>
    <w:lvl w:ilvl="0" w:tplc="115C33B0">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nsid w:val="79E5199A"/>
    <w:multiLevelType w:val="hybridMultilevel"/>
    <w:tmpl w:val="0E762780"/>
    <w:lvl w:ilvl="0" w:tplc="AF46917C">
      <w:start w:val="1"/>
      <w:numFmt w:val="decimal"/>
      <w:lvlText w:val="%1)"/>
      <w:lvlJc w:val="left"/>
      <w:pPr>
        <w:ind w:left="1068" w:hanging="360"/>
      </w:pPr>
      <w:rPr>
        <w:rFonts w:cstheme="minorHAnsi" w:hint="default"/>
        <w:b/>
        <w:color w:val="auto"/>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nsid w:val="7AEE5580"/>
    <w:multiLevelType w:val="hybridMultilevel"/>
    <w:tmpl w:val="265AB444"/>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nsid w:val="7F0C3A78"/>
    <w:multiLevelType w:val="hybridMultilevel"/>
    <w:tmpl w:val="FC9A2FFA"/>
    <w:lvl w:ilvl="0" w:tplc="04090011">
      <w:start w:val="1"/>
      <w:numFmt w:val="decimal"/>
      <w:lvlText w:val="%1)"/>
      <w:lvlJc w:val="left"/>
      <w:pPr>
        <w:ind w:left="1070"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7"/>
  </w:num>
  <w:num w:numId="2">
    <w:abstractNumId w:val="25"/>
  </w:num>
  <w:num w:numId="3">
    <w:abstractNumId w:val="20"/>
  </w:num>
  <w:num w:numId="4">
    <w:abstractNumId w:val="32"/>
  </w:num>
  <w:num w:numId="5">
    <w:abstractNumId w:val="18"/>
  </w:num>
  <w:num w:numId="6">
    <w:abstractNumId w:val="16"/>
  </w:num>
  <w:num w:numId="7">
    <w:abstractNumId w:val="29"/>
  </w:num>
  <w:num w:numId="8">
    <w:abstractNumId w:val="8"/>
  </w:num>
  <w:num w:numId="9">
    <w:abstractNumId w:val="22"/>
  </w:num>
  <w:num w:numId="10">
    <w:abstractNumId w:val="13"/>
  </w:num>
  <w:num w:numId="11">
    <w:abstractNumId w:val="2"/>
  </w:num>
  <w:num w:numId="12">
    <w:abstractNumId w:val="26"/>
  </w:num>
  <w:num w:numId="13">
    <w:abstractNumId w:val="4"/>
  </w:num>
  <w:num w:numId="14">
    <w:abstractNumId w:val="12"/>
  </w:num>
  <w:num w:numId="15">
    <w:abstractNumId w:val="27"/>
  </w:num>
  <w:num w:numId="16">
    <w:abstractNumId w:val="35"/>
  </w:num>
  <w:num w:numId="17">
    <w:abstractNumId w:val="1"/>
  </w:num>
  <w:num w:numId="18">
    <w:abstractNumId w:val="5"/>
  </w:num>
  <w:num w:numId="19">
    <w:abstractNumId w:val="17"/>
  </w:num>
  <w:num w:numId="20">
    <w:abstractNumId w:val="15"/>
  </w:num>
  <w:num w:numId="21">
    <w:abstractNumId w:val="0"/>
  </w:num>
  <w:num w:numId="22">
    <w:abstractNumId w:val="6"/>
  </w:num>
  <w:num w:numId="23">
    <w:abstractNumId w:val="28"/>
  </w:num>
  <w:num w:numId="24">
    <w:abstractNumId w:val="19"/>
  </w:num>
  <w:num w:numId="25">
    <w:abstractNumId w:val="30"/>
  </w:num>
  <w:num w:numId="26">
    <w:abstractNumId w:val="23"/>
  </w:num>
  <w:num w:numId="27">
    <w:abstractNumId w:val="31"/>
  </w:num>
  <w:num w:numId="28">
    <w:abstractNumId w:val="33"/>
  </w:num>
  <w:num w:numId="29">
    <w:abstractNumId w:val="10"/>
  </w:num>
  <w:num w:numId="30">
    <w:abstractNumId w:val="9"/>
  </w:num>
  <w:num w:numId="31">
    <w:abstractNumId w:val="11"/>
  </w:num>
  <w:num w:numId="32">
    <w:abstractNumId w:val="21"/>
  </w:num>
  <w:num w:numId="33">
    <w:abstractNumId w:val="24"/>
  </w:num>
  <w:num w:numId="34">
    <w:abstractNumId w:val="14"/>
  </w:num>
  <w:num w:numId="35">
    <w:abstractNumId w:val="34"/>
  </w:num>
  <w:num w:numId="36">
    <w:abstractNumId w:val="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FA4143"/>
    <w:rsid w:val="00014491"/>
    <w:rsid w:val="000159F8"/>
    <w:rsid w:val="00026F43"/>
    <w:rsid w:val="00035B16"/>
    <w:rsid w:val="00042BA4"/>
    <w:rsid w:val="0005397C"/>
    <w:rsid w:val="00061453"/>
    <w:rsid w:val="00061842"/>
    <w:rsid w:val="00064332"/>
    <w:rsid w:val="000670C2"/>
    <w:rsid w:val="00074692"/>
    <w:rsid w:val="0009314C"/>
    <w:rsid w:val="00095BE7"/>
    <w:rsid w:val="0009601C"/>
    <w:rsid w:val="000A2FAD"/>
    <w:rsid w:val="000B2993"/>
    <w:rsid w:val="000B4C81"/>
    <w:rsid w:val="000D2C97"/>
    <w:rsid w:val="000D46AC"/>
    <w:rsid w:val="000D76FD"/>
    <w:rsid w:val="000E4AE7"/>
    <w:rsid w:val="000E4CA5"/>
    <w:rsid w:val="000F56E6"/>
    <w:rsid w:val="001017C2"/>
    <w:rsid w:val="00131189"/>
    <w:rsid w:val="001453BC"/>
    <w:rsid w:val="0015272B"/>
    <w:rsid w:val="00154771"/>
    <w:rsid w:val="00162985"/>
    <w:rsid w:val="001726BD"/>
    <w:rsid w:val="00175FEA"/>
    <w:rsid w:val="00177BBA"/>
    <w:rsid w:val="001807DC"/>
    <w:rsid w:val="0018759B"/>
    <w:rsid w:val="00190627"/>
    <w:rsid w:val="001A45E2"/>
    <w:rsid w:val="001B59EA"/>
    <w:rsid w:val="001B5C6B"/>
    <w:rsid w:val="001C052A"/>
    <w:rsid w:val="001C2366"/>
    <w:rsid w:val="001E1E24"/>
    <w:rsid w:val="001F26B7"/>
    <w:rsid w:val="00203783"/>
    <w:rsid w:val="00210E7E"/>
    <w:rsid w:val="002139AD"/>
    <w:rsid w:val="00213E5E"/>
    <w:rsid w:val="00214B7B"/>
    <w:rsid w:val="00216E45"/>
    <w:rsid w:val="00225BF0"/>
    <w:rsid w:val="002317DC"/>
    <w:rsid w:val="00232AAC"/>
    <w:rsid w:val="00236941"/>
    <w:rsid w:val="002513A3"/>
    <w:rsid w:val="0026352C"/>
    <w:rsid w:val="00265612"/>
    <w:rsid w:val="00267241"/>
    <w:rsid w:val="00272AF6"/>
    <w:rsid w:val="00282B6F"/>
    <w:rsid w:val="002845C1"/>
    <w:rsid w:val="00296F33"/>
    <w:rsid w:val="002A3397"/>
    <w:rsid w:val="002A6091"/>
    <w:rsid w:val="002C17EA"/>
    <w:rsid w:val="002E6385"/>
    <w:rsid w:val="002F1352"/>
    <w:rsid w:val="002F3912"/>
    <w:rsid w:val="002F4AC1"/>
    <w:rsid w:val="002F6DCE"/>
    <w:rsid w:val="00300F25"/>
    <w:rsid w:val="00306B0F"/>
    <w:rsid w:val="00317571"/>
    <w:rsid w:val="00324701"/>
    <w:rsid w:val="00337456"/>
    <w:rsid w:val="0034327D"/>
    <w:rsid w:val="0034664A"/>
    <w:rsid w:val="00352B35"/>
    <w:rsid w:val="00356A16"/>
    <w:rsid w:val="003621FA"/>
    <w:rsid w:val="00372CD4"/>
    <w:rsid w:val="0037545E"/>
    <w:rsid w:val="00392866"/>
    <w:rsid w:val="003A356F"/>
    <w:rsid w:val="003A6D16"/>
    <w:rsid w:val="003B1780"/>
    <w:rsid w:val="003B44E6"/>
    <w:rsid w:val="003D003E"/>
    <w:rsid w:val="003D0848"/>
    <w:rsid w:val="003D4824"/>
    <w:rsid w:val="003D786F"/>
    <w:rsid w:val="003E028B"/>
    <w:rsid w:val="003E0FBE"/>
    <w:rsid w:val="003F1A51"/>
    <w:rsid w:val="00400BEA"/>
    <w:rsid w:val="0040102B"/>
    <w:rsid w:val="0040742A"/>
    <w:rsid w:val="00421CF7"/>
    <w:rsid w:val="0042337C"/>
    <w:rsid w:val="00424AFC"/>
    <w:rsid w:val="00444164"/>
    <w:rsid w:val="00446105"/>
    <w:rsid w:val="004579FD"/>
    <w:rsid w:val="00457B42"/>
    <w:rsid w:val="004747A9"/>
    <w:rsid w:val="00474EBA"/>
    <w:rsid w:val="00475EAB"/>
    <w:rsid w:val="00476FC9"/>
    <w:rsid w:val="004A6826"/>
    <w:rsid w:val="004B78E0"/>
    <w:rsid w:val="004C2D78"/>
    <w:rsid w:val="004C6C74"/>
    <w:rsid w:val="004D024A"/>
    <w:rsid w:val="004D270E"/>
    <w:rsid w:val="004D3142"/>
    <w:rsid w:val="004F476F"/>
    <w:rsid w:val="00511A82"/>
    <w:rsid w:val="00524594"/>
    <w:rsid w:val="00534844"/>
    <w:rsid w:val="00577E9C"/>
    <w:rsid w:val="0058702E"/>
    <w:rsid w:val="005962F2"/>
    <w:rsid w:val="005A2DB1"/>
    <w:rsid w:val="005B2FE0"/>
    <w:rsid w:val="005B3623"/>
    <w:rsid w:val="005C1A31"/>
    <w:rsid w:val="005C1B7E"/>
    <w:rsid w:val="005C4ACB"/>
    <w:rsid w:val="005C6327"/>
    <w:rsid w:val="005D0D80"/>
    <w:rsid w:val="005D1ED1"/>
    <w:rsid w:val="005D2DC3"/>
    <w:rsid w:val="005E207F"/>
    <w:rsid w:val="005E32C6"/>
    <w:rsid w:val="005E4ED9"/>
    <w:rsid w:val="005F17E3"/>
    <w:rsid w:val="00602BE6"/>
    <w:rsid w:val="00604097"/>
    <w:rsid w:val="00613002"/>
    <w:rsid w:val="00621D6C"/>
    <w:rsid w:val="00623825"/>
    <w:rsid w:val="00624B43"/>
    <w:rsid w:val="0062699B"/>
    <w:rsid w:val="0063650E"/>
    <w:rsid w:val="006573EC"/>
    <w:rsid w:val="006644A7"/>
    <w:rsid w:val="006665E6"/>
    <w:rsid w:val="00682813"/>
    <w:rsid w:val="00691325"/>
    <w:rsid w:val="00694869"/>
    <w:rsid w:val="006A05EA"/>
    <w:rsid w:val="006B6157"/>
    <w:rsid w:val="006B736A"/>
    <w:rsid w:val="006C1B34"/>
    <w:rsid w:val="006C3CBC"/>
    <w:rsid w:val="006D360E"/>
    <w:rsid w:val="006D64A9"/>
    <w:rsid w:val="006E758F"/>
    <w:rsid w:val="006F345F"/>
    <w:rsid w:val="006F58C9"/>
    <w:rsid w:val="007152A1"/>
    <w:rsid w:val="0071544D"/>
    <w:rsid w:val="00723820"/>
    <w:rsid w:val="00725DA3"/>
    <w:rsid w:val="0073494E"/>
    <w:rsid w:val="00751485"/>
    <w:rsid w:val="00753E6F"/>
    <w:rsid w:val="007646C7"/>
    <w:rsid w:val="00775047"/>
    <w:rsid w:val="00795CB1"/>
    <w:rsid w:val="007A02D6"/>
    <w:rsid w:val="007A25B0"/>
    <w:rsid w:val="007A3C25"/>
    <w:rsid w:val="007B611A"/>
    <w:rsid w:val="007C37BC"/>
    <w:rsid w:val="007C3837"/>
    <w:rsid w:val="007E31E4"/>
    <w:rsid w:val="007F5C1F"/>
    <w:rsid w:val="00801FC9"/>
    <w:rsid w:val="00811F7D"/>
    <w:rsid w:val="008324E9"/>
    <w:rsid w:val="0083535B"/>
    <w:rsid w:val="008368E1"/>
    <w:rsid w:val="00836B7B"/>
    <w:rsid w:val="00837678"/>
    <w:rsid w:val="00837AD0"/>
    <w:rsid w:val="00840532"/>
    <w:rsid w:val="00843921"/>
    <w:rsid w:val="00864B01"/>
    <w:rsid w:val="008712FE"/>
    <w:rsid w:val="00875F4E"/>
    <w:rsid w:val="00887783"/>
    <w:rsid w:val="00887E59"/>
    <w:rsid w:val="00892AF9"/>
    <w:rsid w:val="008969C0"/>
    <w:rsid w:val="008A1FB4"/>
    <w:rsid w:val="008A23B8"/>
    <w:rsid w:val="008A34C5"/>
    <w:rsid w:val="008A5E76"/>
    <w:rsid w:val="008A68D0"/>
    <w:rsid w:val="008B1A05"/>
    <w:rsid w:val="008C40A7"/>
    <w:rsid w:val="008D6AD4"/>
    <w:rsid w:val="008D6C2C"/>
    <w:rsid w:val="008F2137"/>
    <w:rsid w:val="0090382F"/>
    <w:rsid w:val="00906C6A"/>
    <w:rsid w:val="00906E7E"/>
    <w:rsid w:val="009148B8"/>
    <w:rsid w:val="009371F5"/>
    <w:rsid w:val="009453FA"/>
    <w:rsid w:val="00953981"/>
    <w:rsid w:val="0095714C"/>
    <w:rsid w:val="0096495A"/>
    <w:rsid w:val="009808DF"/>
    <w:rsid w:val="00987036"/>
    <w:rsid w:val="00994948"/>
    <w:rsid w:val="00997567"/>
    <w:rsid w:val="009B34E3"/>
    <w:rsid w:val="009B4BFE"/>
    <w:rsid w:val="009C729E"/>
    <w:rsid w:val="009C7E51"/>
    <w:rsid w:val="009D6520"/>
    <w:rsid w:val="009F569D"/>
    <w:rsid w:val="00A07E55"/>
    <w:rsid w:val="00A1066E"/>
    <w:rsid w:val="00A1317A"/>
    <w:rsid w:val="00A239F8"/>
    <w:rsid w:val="00A5622A"/>
    <w:rsid w:val="00A60DEC"/>
    <w:rsid w:val="00A60F2B"/>
    <w:rsid w:val="00A94069"/>
    <w:rsid w:val="00AC40CD"/>
    <w:rsid w:val="00AC6774"/>
    <w:rsid w:val="00B011C5"/>
    <w:rsid w:val="00B104D1"/>
    <w:rsid w:val="00B11311"/>
    <w:rsid w:val="00B20C5D"/>
    <w:rsid w:val="00B26E38"/>
    <w:rsid w:val="00B50A71"/>
    <w:rsid w:val="00B5709C"/>
    <w:rsid w:val="00B60BDB"/>
    <w:rsid w:val="00B649AE"/>
    <w:rsid w:val="00BA3470"/>
    <w:rsid w:val="00BC0317"/>
    <w:rsid w:val="00BC3434"/>
    <w:rsid w:val="00BC6AAF"/>
    <w:rsid w:val="00BD2B33"/>
    <w:rsid w:val="00BE6A11"/>
    <w:rsid w:val="00BF434B"/>
    <w:rsid w:val="00BF4499"/>
    <w:rsid w:val="00BF4B19"/>
    <w:rsid w:val="00BF6AF5"/>
    <w:rsid w:val="00C13094"/>
    <w:rsid w:val="00C1593E"/>
    <w:rsid w:val="00C17219"/>
    <w:rsid w:val="00C175AC"/>
    <w:rsid w:val="00C30AA1"/>
    <w:rsid w:val="00C46361"/>
    <w:rsid w:val="00C53532"/>
    <w:rsid w:val="00C850F1"/>
    <w:rsid w:val="00C907EA"/>
    <w:rsid w:val="00CA605A"/>
    <w:rsid w:val="00CB5C99"/>
    <w:rsid w:val="00CC340D"/>
    <w:rsid w:val="00CC3C37"/>
    <w:rsid w:val="00CC5C38"/>
    <w:rsid w:val="00CE0AF5"/>
    <w:rsid w:val="00D01E13"/>
    <w:rsid w:val="00D043B0"/>
    <w:rsid w:val="00D068CE"/>
    <w:rsid w:val="00D2759B"/>
    <w:rsid w:val="00D2795F"/>
    <w:rsid w:val="00D32769"/>
    <w:rsid w:val="00D35F7C"/>
    <w:rsid w:val="00D4269B"/>
    <w:rsid w:val="00D442C5"/>
    <w:rsid w:val="00D452F7"/>
    <w:rsid w:val="00D47BC1"/>
    <w:rsid w:val="00D51D55"/>
    <w:rsid w:val="00D53E58"/>
    <w:rsid w:val="00D63126"/>
    <w:rsid w:val="00D64240"/>
    <w:rsid w:val="00D75406"/>
    <w:rsid w:val="00D82AD9"/>
    <w:rsid w:val="00D90B05"/>
    <w:rsid w:val="00D927FC"/>
    <w:rsid w:val="00D95FCC"/>
    <w:rsid w:val="00DA5175"/>
    <w:rsid w:val="00DB0AB8"/>
    <w:rsid w:val="00DD1D72"/>
    <w:rsid w:val="00DE7BE2"/>
    <w:rsid w:val="00DF0F9E"/>
    <w:rsid w:val="00DF5BC3"/>
    <w:rsid w:val="00E042F5"/>
    <w:rsid w:val="00E13F55"/>
    <w:rsid w:val="00E30B27"/>
    <w:rsid w:val="00E30ECB"/>
    <w:rsid w:val="00E44DD9"/>
    <w:rsid w:val="00E469EE"/>
    <w:rsid w:val="00E55A24"/>
    <w:rsid w:val="00E7118D"/>
    <w:rsid w:val="00E73FB5"/>
    <w:rsid w:val="00E80C78"/>
    <w:rsid w:val="00E81A29"/>
    <w:rsid w:val="00E82590"/>
    <w:rsid w:val="00E86964"/>
    <w:rsid w:val="00EA0F5A"/>
    <w:rsid w:val="00EB1268"/>
    <w:rsid w:val="00EC2ED0"/>
    <w:rsid w:val="00EC4C8D"/>
    <w:rsid w:val="00ED372E"/>
    <w:rsid w:val="00ED5E0C"/>
    <w:rsid w:val="00ED61D0"/>
    <w:rsid w:val="00ED6E62"/>
    <w:rsid w:val="00EE42C2"/>
    <w:rsid w:val="00EE4910"/>
    <w:rsid w:val="00EF548D"/>
    <w:rsid w:val="00EF76E1"/>
    <w:rsid w:val="00F0093E"/>
    <w:rsid w:val="00F06A81"/>
    <w:rsid w:val="00F2118B"/>
    <w:rsid w:val="00F223C2"/>
    <w:rsid w:val="00F235A0"/>
    <w:rsid w:val="00F264B4"/>
    <w:rsid w:val="00F376C8"/>
    <w:rsid w:val="00F4792F"/>
    <w:rsid w:val="00F55157"/>
    <w:rsid w:val="00F65516"/>
    <w:rsid w:val="00F66D1D"/>
    <w:rsid w:val="00F741FA"/>
    <w:rsid w:val="00F81EFB"/>
    <w:rsid w:val="00FA4143"/>
    <w:rsid w:val="00FD3CDE"/>
    <w:rsid w:val="00FE4D40"/>
    <w:rsid w:val="00FE62D5"/>
    <w:rsid w:val="00FF1DD1"/>
    <w:rsid w:val="00FF26F6"/>
    <w:rsid w:val="00FF6D5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14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4143"/>
    <w:pPr>
      <w:ind w:left="720"/>
      <w:contextualSpacing/>
    </w:pPr>
  </w:style>
  <w:style w:type="paragraph" w:styleId="Encabezado">
    <w:name w:val="header"/>
    <w:basedOn w:val="Normal"/>
    <w:link w:val="EncabezadoCar"/>
    <w:uiPriority w:val="99"/>
    <w:rsid w:val="00FA41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4143"/>
    <w:rPr>
      <w:rFonts w:ascii="Calibri" w:eastAsia="Calibri" w:hAnsi="Calibri" w:cs="Times New Roman"/>
    </w:rPr>
  </w:style>
  <w:style w:type="paragraph" w:styleId="Piedepgina">
    <w:name w:val="footer"/>
    <w:basedOn w:val="Normal"/>
    <w:link w:val="PiedepginaCar"/>
    <w:uiPriority w:val="99"/>
    <w:rsid w:val="00FA41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4143"/>
    <w:rPr>
      <w:rFonts w:ascii="Calibri" w:eastAsia="Calibri" w:hAnsi="Calibri" w:cs="Times New Roman"/>
    </w:rPr>
  </w:style>
  <w:style w:type="paragraph" w:styleId="Sinespaciado">
    <w:name w:val="No Spacing"/>
    <w:uiPriority w:val="1"/>
    <w:qFormat/>
    <w:rsid w:val="00FA414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A41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4143"/>
    <w:rPr>
      <w:rFonts w:ascii="Tahoma" w:eastAsia="Calibri" w:hAnsi="Tahoma" w:cs="Tahoma"/>
      <w:sz w:val="16"/>
      <w:szCs w:val="16"/>
    </w:rPr>
  </w:style>
  <w:style w:type="character" w:styleId="Hipervnculo">
    <w:name w:val="Hyperlink"/>
    <w:uiPriority w:val="99"/>
    <w:rsid w:val="00FF26F6"/>
    <w:rPr>
      <w:rFonts w:cs="Times New Roman"/>
      <w:color w:val="0000FF"/>
      <w:u w:val="single"/>
    </w:rPr>
  </w:style>
  <w:style w:type="paragraph" w:styleId="NormalWeb">
    <w:name w:val="Normal (Web)"/>
    <w:basedOn w:val="Normal"/>
    <w:uiPriority w:val="99"/>
    <w:semiHidden/>
    <w:unhideWhenUsed/>
    <w:rsid w:val="00CC340D"/>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basedOn w:val="Fuentedeprrafopredeter"/>
    <w:uiPriority w:val="22"/>
    <w:qFormat/>
    <w:rsid w:val="00CC34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5246510">
      <w:bodyDiv w:val="1"/>
      <w:marLeft w:val="0"/>
      <w:marRight w:val="0"/>
      <w:marTop w:val="0"/>
      <w:marBottom w:val="0"/>
      <w:divBdr>
        <w:top w:val="none" w:sz="0" w:space="0" w:color="auto"/>
        <w:left w:val="none" w:sz="0" w:space="0" w:color="auto"/>
        <w:bottom w:val="none" w:sz="0" w:space="0" w:color="auto"/>
        <w:right w:val="none" w:sz="0" w:space="0" w:color="auto"/>
      </w:divBdr>
      <w:divsChild>
        <w:div w:id="337928902">
          <w:marLeft w:val="0"/>
          <w:marRight w:val="0"/>
          <w:marTop w:val="0"/>
          <w:marBottom w:val="0"/>
          <w:divBdr>
            <w:top w:val="none" w:sz="0" w:space="0" w:color="auto"/>
            <w:left w:val="none" w:sz="0" w:space="0" w:color="auto"/>
            <w:bottom w:val="none" w:sz="0" w:space="0" w:color="auto"/>
            <w:right w:val="none" w:sz="0" w:space="0" w:color="auto"/>
          </w:divBdr>
          <w:divsChild>
            <w:div w:id="21162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2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lenesandoval@itaipbc.org.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fsbc.gob.mx/ArchivosInternet%5C8170855050-COPLADEM%20TKT.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fsbc.gob.mx/ArchivosInternet%5C7657774735-AYTO%20TECATE%202012.pdf" TargetMode="External"/><Relationship Id="rId4" Type="http://schemas.openxmlformats.org/officeDocument/2006/relationships/settings" Target="settings.xml"/><Relationship Id="rId9" Type="http://schemas.openxmlformats.org/officeDocument/2006/relationships/hyperlink" Target="http://www.itaipbc.org.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C3E04D-1C43-4935-808F-EE7519882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11</Pages>
  <Words>3451</Words>
  <Characters>18982</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Evaluacin</dc:creator>
  <cp:lastModifiedBy>Auxiliar Evaluacin</cp:lastModifiedBy>
  <cp:revision>240</cp:revision>
  <cp:lastPrinted>2014-07-09T23:07:00Z</cp:lastPrinted>
  <dcterms:created xsi:type="dcterms:W3CDTF">2014-03-21T22:51:00Z</dcterms:created>
  <dcterms:modified xsi:type="dcterms:W3CDTF">2014-07-09T23:08:00Z</dcterms:modified>
</cp:coreProperties>
</file>