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C" w:rsidRPr="004419E7" w:rsidRDefault="00157A8C" w:rsidP="00157A8C">
      <w:pPr>
        <w:jc w:val="center"/>
        <w:rPr>
          <w:rFonts w:asciiTheme="minorHAnsi" w:hAnsiTheme="minorHAnsi" w:cstheme="minorHAnsi"/>
          <w:b/>
          <w:szCs w:val="20"/>
        </w:rPr>
      </w:pPr>
      <w:r w:rsidRPr="004419E7">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157A8C" w:rsidRPr="004419E7" w:rsidRDefault="00157A8C" w:rsidP="000D73FB">
      <w:pPr>
        <w:tabs>
          <w:tab w:val="left" w:pos="2190"/>
          <w:tab w:val="center" w:pos="4606"/>
        </w:tabs>
        <w:jc w:val="center"/>
        <w:rPr>
          <w:rFonts w:asciiTheme="minorHAnsi" w:hAnsiTheme="minorHAnsi" w:cstheme="minorHAnsi"/>
          <w:b/>
          <w:szCs w:val="20"/>
        </w:rPr>
      </w:pPr>
      <w:r w:rsidRPr="004419E7">
        <w:rPr>
          <w:rFonts w:asciiTheme="minorHAnsi" w:hAnsiTheme="minorHAnsi" w:cstheme="minorHAnsi"/>
          <w:b/>
          <w:szCs w:val="20"/>
        </w:rPr>
        <w:t>PROCURADURÍA DE DERECHOS HUMANOS Y PROTECCIÓN CIUDADANA</w:t>
      </w:r>
    </w:p>
    <w:p w:rsidR="000D73FB" w:rsidRPr="004419E7" w:rsidRDefault="00157A8C" w:rsidP="000D73FB">
      <w:pPr>
        <w:tabs>
          <w:tab w:val="left" w:pos="2190"/>
          <w:tab w:val="center" w:pos="4606"/>
        </w:tabs>
        <w:jc w:val="center"/>
        <w:rPr>
          <w:rFonts w:asciiTheme="minorHAnsi" w:hAnsiTheme="minorHAnsi" w:cstheme="minorHAnsi"/>
          <w:b/>
          <w:szCs w:val="20"/>
        </w:rPr>
      </w:pPr>
      <w:r w:rsidRPr="004419E7">
        <w:rPr>
          <w:rFonts w:asciiTheme="minorHAnsi" w:hAnsiTheme="minorHAnsi" w:cstheme="minorHAnsi"/>
          <w:b/>
          <w:szCs w:val="20"/>
        </w:rPr>
        <w:t>DEL ESTADO DE BAJA CALIFORNIA</w:t>
      </w:r>
    </w:p>
    <w:p w:rsidR="000D73FB" w:rsidRPr="004419E7" w:rsidRDefault="00B90273" w:rsidP="000D73FB">
      <w:pPr>
        <w:tabs>
          <w:tab w:val="left" w:pos="2190"/>
          <w:tab w:val="center" w:pos="4606"/>
        </w:tabs>
        <w:jc w:val="center"/>
        <w:rPr>
          <w:rFonts w:asciiTheme="minorHAnsi" w:hAnsiTheme="minorHAnsi" w:cstheme="minorHAnsi"/>
          <w:b/>
          <w:szCs w:val="20"/>
        </w:rPr>
      </w:pPr>
      <w:r w:rsidRPr="004419E7">
        <w:rPr>
          <w:rFonts w:asciiTheme="minorHAnsi" w:hAnsiTheme="minorHAnsi" w:cstheme="minorHAnsi"/>
          <w:b/>
          <w:szCs w:val="20"/>
        </w:rPr>
        <w:t>2do</w:t>
      </w:r>
      <w:r w:rsidR="000D73FB" w:rsidRPr="004419E7">
        <w:rPr>
          <w:rFonts w:asciiTheme="minorHAnsi" w:hAnsiTheme="minorHAnsi" w:cstheme="minorHAnsi"/>
          <w:b/>
          <w:szCs w:val="20"/>
        </w:rPr>
        <w:t>. Trimestre 2014</w:t>
      </w:r>
    </w:p>
    <w:p w:rsidR="00E45E6E" w:rsidRPr="004419E7" w:rsidRDefault="00E45E6E" w:rsidP="00F47ACF">
      <w:pPr>
        <w:pStyle w:val="Sinespaciado"/>
        <w:jc w:val="center"/>
        <w:rPr>
          <w:rFonts w:asciiTheme="minorHAnsi" w:hAnsiTheme="minorHAnsi"/>
          <w:b/>
        </w:rPr>
      </w:pPr>
    </w:p>
    <w:p w:rsidR="00E45E6E" w:rsidRPr="004419E7" w:rsidRDefault="00E45E6E" w:rsidP="00F47ACF">
      <w:pPr>
        <w:pStyle w:val="Sinespaciado"/>
        <w:jc w:val="center"/>
        <w:rPr>
          <w:rFonts w:asciiTheme="minorHAnsi" w:hAnsiTheme="minorHAnsi"/>
          <w:b/>
        </w:rPr>
      </w:pP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Artículo 11.- Los sujetos obligados deberán, de oficio, poner a disposición del público, la siguiente información:</w:t>
      </w:r>
    </w:p>
    <w:p w:rsidR="006B42AB" w:rsidRPr="004419E7" w:rsidRDefault="006B42AB" w:rsidP="001E7FA5">
      <w:pPr>
        <w:jc w:val="both"/>
        <w:rPr>
          <w:rFonts w:asciiTheme="minorHAnsi" w:hAnsiTheme="minorHAnsi" w:cstheme="minorHAnsi"/>
          <w:b/>
          <w:szCs w:val="20"/>
        </w:rPr>
      </w:pP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I.- Sus facultades y los indicadores de gestión utilizados para evaluar su desempeño, metas y objetivos de sus programas operativos;</w:t>
      </w:r>
    </w:p>
    <w:p w:rsidR="002B442C" w:rsidRPr="004419E7" w:rsidRDefault="008064A8" w:rsidP="00CF25A4">
      <w:pPr>
        <w:pStyle w:val="Prrafodelista"/>
        <w:numPr>
          <w:ilvl w:val="0"/>
          <w:numId w:val="18"/>
        </w:numPr>
        <w:jc w:val="both"/>
        <w:rPr>
          <w:rFonts w:asciiTheme="minorHAnsi" w:hAnsiTheme="minorHAnsi" w:cstheme="minorHAnsi"/>
          <w:szCs w:val="20"/>
        </w:rPr>
      </w:pPr>
      <w:r w:rsidRPr="004419E7">
        <w:rPr>
          <w:rFonts w:asciiTheme="minorHAnsi" w:hAnsiTheme="minorHAnsi" w:cstheme="minorHAnsi"/>
          <w:szCs w:val="20"/>
        </w:rPr>
        <w:t>Se recomienda publicar información concerniente a las facultades de todas las áreas que se describan en la fracción siguiente y que son que encuentran registradas en el Reglamento Interior de la Procuraduría de los Derechos Humanos y Protección Ciudadana del Estado de Baja California</w:t>
      </w:r>
      <w:r w:rsidR="002B442C" w:rsidRPr="004419E7">
        <w:rPr>
          <w:rFonts w:asciiTheme="minorHAnsi" w:hAnsiTheme="minorHAnsi" w:cstheme="minorHAnsi"/>
          <w:szCs w:val="20"/>
        </w:rPr>
        <w:t>, toda vez que no se encontraron las siguientes áreas;  Procurador, Subprocurador y el Consejo Consultivo</w:t>
      </w:r>
      <w:r w:rsidR="00701793" w:rsidRPr="004419E7">
        <w:rPr>
          <w:rFonts w:asciiTheme="minorHAnsi" w:hAnsiTheme="minorHAnsi" w:cstheme="minorHAnsi"/>
          <w:szCs w:val="20"/>
        </w:rPr>
        <w:t>.</w:t>
      </w:r>
      <w:r w:rsidR="00262605" w:rsidRPr="004419E7">
        <w:rPr>
          <w:rFonts w:asciiTheme="minorHAnsi" w:hAnsiTheme="minorHAnsi" w:cstheme="minorHAnsi"/>
          <w:szCs w:val="20"/>
        </w:rPr>
        <w:t xml:space="preserve">  </w:t>
      </w:r>
      <w:r w:rsidR="00262605" w:rsidRPr="004419E7">
        <w:rPr>
          <w:rFonts w:asciiTheme="minorHAnsi" w:hAnsiTheme="minorHAnsi" w:cstheme="minorHAnsi"/>
          <w:b/>
          <w:szCs w:val="20"/>
        </w:rPr>
        <w:t>NO ATENDIDA</w:t>
      </w:r>
    </w:p>
    <w:p w:rsidR="002B442C" w:rsidRPr="004419E7" w:rsidRDefault="002B442C" w:rsidP="00CF25A4">
      <w:pPr>
        <w:pStyle w:val="Prrafodelista"/>
        <w:numPr>
          <w:ilvl w:val="0"/>
          <w:numId w:val="18"/>
        </w:numPr>
        <w:jc w:val="both"/>
        <w:rPr>
          <w:rFonts w:asciiTheme="minorHAnsi" w:hAnsiTheme="minorHAnsi" w:cstheme="minorHAnsi"/>
          <w:szCs w:val="20"/>
        </w:rPr>
      </w:pPr>
      <w:r w:rsidRPr="004419E7">
        <w:rPr>
          <w:rFonts w:asciiTheme="minorHAnsi" w:hAnsiTheme="minorHAnsi" w:cstheme="minorHAnsi"/>
          <w:szCs w:val="20"/>
        </w:rPr>
        <w:t>En los Indicadores de Gestión se recomienda incluir los resultados obtenidos en la medición de los indicadores del ejercicio 2013.</w:t>
      </w:r>
      <w:r w:rsidR="00262605" w:rsidRPr="004419E7">
        <w:rPr>
          <w:rFonts w:asciiTheme="minorHAnsi" w:hAnsiTheme="minorHAnsi" w:cstheme="minorHAnsi"/>
          <w:b/>
          <w:szCs w:val="20"/>
        </w:rPr>
        <w:t xml:space="preserve"> NO ATENDIDA</w:t>
      </w:r>
    </w:p>
    <w:p w:rsidR="002B442C" w:rsidRPr="004419E7" w:rsidRDefault="002B442C" w:rsidP="00CF25A4">
      <w:pPr>
        <w:pStyle w:val="Prrafodelista"/>
        <w:numPr>
          <w:ilvl w:val="0"/>
          <w:numId w:val="18"/>
        </w:numPr>
        <w:jc w:val="both"/>
        <w:rPr>
          <w:rFonts w:asciiTheme="minorHAnsi" w:hAnsiTheme="minorHAnsi" w:cstheme="minorHAnsi"/>
          <w:szCs w:val="20"/>
        </w:rPr>
      </w:pPr>
      <w:r w:rsidRPr="004419E7">
        <w:rPr>
          <w:rFonts w:asciiTheme="minorHAnsi" w:hAnsiTheme="minorHAnsi" w:cstheme="minorHAnsi"/>
          <w:szCs w:val="20"/>
        </w:rPr>
        <w:t>En los Indicadores de Gestión se recomienda incluir datos adicionales respecto a los indicadores implementados para el ejercicio 2014 (meta, calendarización, frecuencia de medición etc) (indicadores de gestión</w:t>
      </w:r>
      <w:r w:rsidR="00262605" w:rsidRPr="004419E7">
        <w:rPr>
          <w:rFonts w:asciiTheme="minorHAnsi" w:hAnsiTheme="minorHAnsi" w:cstheme="minorHAnsi"/>
          <w:szCs w:val="20"/>
        </w:rPr>
        <w:t xml:space="preserve">).  </w:t>
      </w:r>
      <w:r w:rsidR="00262605" w:rsidRPr="004419E7">
        <w:rPr>
          <w:rFonts w:asciiTheme="minorHAnsi" w:hAnsiTheme="minorHAnsi" w:cstheme="minorHAnsi"/>
          <w:b/>
          <w:szCs w:val="20"/>
        </w:rPr>
        <w:t>NO ATENDIDA</w:t>
      </w:r>
    </w:p>
    <w:p w:rsidR="002B442C" w:rsidRPr="004419E7" w:rsidRDefault="002B442C" w:rsidP="00CF25A4">
      <w:pPr>
        <w:pStyle w:val="Prrafodelista"/>
        <w:numPr>
          <w:ilvl w:val="0"/>
          <w:numId w:val="18"/>
        </w:numPr>
        <w:jc w:val="both"/>
        <w:rPr>
          <w:rFonts w:asciiTheme="minorHAnsi" w:hAnsiTheme="minorHAnsi" w:cstheme="minorHAnsi"/>
          <w:szCs w:val="20"/>
        </w:rPr>
      </w:pPr>
      <w:r w:rsidRPr="004419E7">
        <w:rPr>
          <w:rFonts w:asciiTheme="minorHAnsi" w:hAnsiTheme="minorHAnsi" w:cstheme="minorHAnsi"/>
          <w:szCs w:val="20"/>
        </w:rPr>
        <w:t xml:space="preserve">   Con respecto </w:t>
      </w:r>
      <w:r w:rsidR="0043596B" w:rsidRPr="004419E7">
        <w:rPr>
          <w:rFonts w:asciiTheme="minorHAnsi" w:hAnsiTheme="minorHAnsi" w:cstheme="minorHAnsi"/>
          <w:szCs w:val="20"/>
        </w:rPr>
        <w:t>a los programas operativos anuales</w:t>
      </w:r>
      <w:r w:rsidRPr="004419E7">
        <w:rPr>
          <w:rFonts w:asciiTheme="minorHAnsi" w:hAnsiTheme="minorHAnsi" w:cstheme="minorHAnsi"/>
          <w:szCs w:val="20"/>
        </w:rPr>
        <w:t>, se recomienda incorporar información respecto a los avances programáticos del ejercicio 2013.</w:t>
      </w:r>
      <w:r w:rsidR="00262605" w:rsidRPr="004419E7">
        <w:rPr>
          <w:rFonts w:asciiTheme="minorHAnsi" w:hAnsiTheme="minorHAnsi" w:cstheme="minorHAnsi"/>
          <w:szCs w:val="20"/>
        </w:rPr>
        <w:t xml:space="preserve">   </w:t>
      </w:r>
      <w:r w:rsidR="00262605" w:rsidRPr="004419E7">
        <w:rPr>
          <w:rFonts w:asciiTheme="minorHAnsi" w:hAnsiTheme="minorHAnsi" w:cstheme="minorHAnsi"/>
          <w:b/>
          <w:szCs w:val="20"/>
        </w:rPr>
        <w:t>NO ATENDIDA</w:t>
      </w:r>
    </w:p>
    <w:p w:rsidR="00701793" w:rsidRPr="004419E7" w:rsidRDefault="00701793" w:rsidP="00770614">
      <w:pPr>
        <w:jc w:val="both"/>
        <w:rPr>
          <w:rFonts w:asciiTheme="minorHAnsi" w:hAnsiTheme="minorHAnsi" w:cstheme="minorHAnsi"/>
          <w:b/>
          <w:sz w:val="18"/>
          <w:szCs w:val="20"/>
        </w:rPr>
      </w:pPr>
    </w:p>
    <w:p w:rsidR="00262AFD"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II.- Su estructura orgánica;</w:t>
      </w:r>
    </w:p>
    <w:p w:rsidR="000F3D81" w:rsidRPr="004419E7" w:rsidRDefault="000F3D81" w:rsidP="00BA313E">
      <w:pPr>
        <w:ind w:firstLine="708"/>
        <w:jc w:val="both"/>
        <w:rPr>
          <w:rFonts w:asciiTheme="minorHAnsi" w:hAnsiTheme="minorHAnsi" w:cstheme="minorHAnsi"/>
          <w:szCs w:val="20"/>
        </w:rPr>
      </w:pPr>
      <w:r w:rsidRPr="004419E7">
        <w:rPr>
          <w:rFonts w:asciiTheme="minorHAnsi" w:hAnsiTheme="minorHAnsi" w:cstheme="minorHAnsi"/>
          <w:szCs w:val="20"/>
        </w:rPr>
        <w:t xml:space="preserve">No se emiten recomendaciones con respecto a esta </w:t>
      </w:r>
      <w:r w:rsidR="004051BF" w:rsidRPr="004419E7">
        <w:rPr>
          <w:rFonts w:asciiTheme="minorHAnsi" w:hAnsiTheme="minorHAnsi" w:cstheme="minorHAnsi"/>
          <w:szCs w:val="20"/>
        </w:rPr>
        <w:t>fracción</w:t>
      </w:r>
      <w:r w:rsidRPr="004419E7">
        <w:rPr>
          <w:rFonts w:asciiTheme="minorHAnsi" w:hAnsiTheme="minorHAnsi" w:cstheme="minorHAnsi"/>
          <w:szCs w:val="20"/>
        </w:rPr>
        <w:t>.</w:t>
      </w:r>
    </w:p>
    <w:p w:rsidR="006B42AB" w:rsidRPr="004419E7" w:rsidRDefault="006B42AB" w:rsidP="00AE0915">
      <w:pPr>
        <w:jc w:val="both"/>
        <w:rPr>
          <w:rFonts w:asciiTheme="minorHAnsi" w:hAnsiTheme="minorHAnsi" w:cstheme="minorHAnsi"/>
          <w:b/>
          <w:sz w:val="18"/>
          <w:szCs w:val="20"/>
        </w:rPr>
      </w:pPr>
    </w:p>
    <w:p w:rsidR="00AE0915" w:rsidRPr="004419E7" w:rsidRDefault="00AE0915" w:rsidP="00AE0915">
      <w:pPr>
        <w:jc w:val="both"/>
        <w:rPr>
          <w:rFonts w:asciiTheme="minorHAnsi" w:hAnsiTheme="minorHAnsi" w:cstheme="minorHAnsi"/>
          <w:sz w:val="18"/>
          <w:szCs w:val="20"/>
        </w:rPr>
      </w:pPr>
      <w:r w:rsidRPr="004419E7">
        <w:rPr>
          <w:rFonts w:asciiTheme="minorHAnsi" w:hAnsiTheme="minorHAnsi" w:cstheme="minorHAnsi"/>
          <w:b/>
          <w:sz w:val="18"/>
          <w:szCs w:val="20"/>
        </w:rPr>
        <w:t>NOTA</w:t>
      </w:r>
      <w:r w:rsidRPr="004419E7">
        <w:rPr>
          <w:rFonts w:asciiTheme="minorHAnsi" w:hAnsiTheme="minorHAnsi" w:cstheme="minorHAnsi"/>
          <w:sz w:val="18"/>
          <w:szCs w:val="20"/>
        </w:rPr>
        <w:t xml:space="preserve">: Con base en la </w:t>
      </w:r>
      <w:r w:rsidRPr="004419E7">
        <w:rPr>
          <w:rFonts w:asciiTheme="minorHAnsi" w:hAnsiTheme="minorHAnsi" w:cstheme="minorHAnsi"/>
          <w:i/>
          <w:sz w:val="18"/>
          <w:szCs w:val="20"/>
        </w:rPr>
        <w:t>Guía Referencial de Criterios para la Interpretación y evaluación de la información pública de oficio señalada en el artículo 11 de la Ley de Transparencia y Acceso a la Información Pública para el Estado de Baja California.</w:t>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701793" w:rsidRPr="004419E7" w:rsidRDefault="00701793" w:rsidP="00CF25A4">
      <w:pPr>
        <w:pStyle w:val="Prrafodelista"/>
        <w:numPr>
          <w:ilvl w:val="0"/>
          <w:numId w:val="1"/>
        </w:numPr>
        <w:jc w:val="both"/>
        <w:rPr>
          <w:rFonts w:asciiTheme="minorHAnsi" w:hAnsiTheme="minorHAnsi" w:cstheme="minorHAnsi"/>
          <w:szCs w:val="20"/>
        </w:rPr>
      </w:pPr>
      <w:r w:rsidRPr="004419E7">
        <w:rPr>
          <w:rFonts w:asciiTheme="minorHAnsi" w:hAnsiTheme="minorHAnsi" w:cstheme="minorHAnsi"/>
          <w:szCs w:val="20"/>
        </w:rPr>
        <w:t>Se recomienda incorporar</w:t>
      </w:r>
      <w:r w:rsidR="0043596B" w:rsidRPr="004419E7">
        <w:rPr>
          <w:rFonts w:asciiTheme="minorHAnsi" w:hAnsiTheme="minorHAnsi" w:cstheme="minorHAnsi"/>
          <w:szCs w:val="20"/>
        </w:rPr>
        <w:t xml:space="preserve"> la información curricular de los </w:t>
      </w:r>
      <w:r w:rsidRPr="004419E7">
        <w:rPr>
          <w:rFonts w:asciiTheme="minorHAnsi" w:hAnsiTheme="minorHAnsi" w:cstheme="minorHAnsi"/>
          <w:szCs w:val="20"/>
        </w:rPr>
        <w:t xml:space="preserve"> subprocuradores de Ensenada y Tij-Ros-Tec., la Secretaria Técnica, el Jefe de Informática</w:t>
      </w:r>
      <w:r w:rsidR="002B1783" w:rsidRPr="004419E7">
        <w:rPr>
          <w:rFonts w:asciiTheme="minorHAnsi" w:hAnsiTheme="minorHAnsi" w:cstheme="minorHAnsi"/>
          <w:szCs w:val="20"/>
        </w:rPr>
        <w:t xml:space="preserve"> entre otros.</w:t>
      </w:r>
      <w:r w:rsidR="00262605" w:rsidRPr="004419E7">
        <w:rPr>
          <w:rFonts w:asciiTheme="minorHAnsi" w:hAnsiTheme="minorHAnsi" w:cstheme="minorHAnsi"/>
          <w:b/>
          <w:szCs w:val="20"/>
        </w:rPr>
        <w:t xml:space="preserve"> NO ATENDIDA</w:t>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IV.- Los servicios que ofrecen, los trámites, requisitos y formatos y, en su caso, el monto de los derechos para acceder a los mismos;</w:t>
      </w:r>
    </w:p>
    <w:p w:rsidR="007E584D" w:rsidRPr="004419E7" w:rsidRDefault="00B02098" w:rsidP="00CF25A4">
      <w:pPr>
        <w:pStyle w:val="Prrafodelista"/>
        <w:numPr>
          <w:ilvl w:val="0"/>
          <w:numId w:val="2"/>
        </w:numPr>
        <w:jc w:val="both"/>
        <w:rPr>
          <w:rFonts w:asciiTheme="minorHAnsi" w:hAnsiTheme="minorHAnsi" w:cstheme="minorHAnsi"/>
          <w:sz w:val="20"/>
          <w:szCs w:val="20"/>
        </w:rPr>
      </w:pPr>
      <w:r w:rsidRPr="004419E7">
        <w:rPr>
          <w:rFonts w:asciiTheme="minorHAnsi" w:hAnsiTheme="minorHAnsi" w:cstheme="minorHAnsi"/>
          <w:szCs w:val="20"/>
        </w:rPr>
        <w:t>S</w:t>
      </w:r>
      <w:r w:rsidR="003D12E6" w:rsidRPr="004419E7">
        <w:rPr>
          <w:rFonts w:asciiTheme="minorHAnsi" w:hAnsiTheme="minorHAnsi" w:cstheme="minorHAnsi"/>
          <w:szCs w:val="20"/>
        </w:rPr>
        <w:t>e</w:t>
      </w:r>
      <w:r w:rsidRPr="004419E7">
        <w:rPr>
          <w:rFonts w:asciiTheme="minorHAnsi" w:hAnsiTheme="minorHAnsi" w:cstheme="minorHAnsi"/>
          <w:szCs w:val="20"/>
        </w:rPr>
        <w:t xml:space="preserve"> recomienda </w:t>
      </w:r>
      <w:r w:rsidR="00F42E1F" w:rsidRPr="004419E7">
        <w:t>señala</w:t>
      </w:r>
      <w:r w:rsidR="00FB0614" w:rsidRPr="004419E7">
        <w:t>r</w:t>
      </w:r>
      <w:r w:rsidR="00F42E1F" w:rsidRPr="004419E7">
        <w:t xml:space="preserve"> el </w:t>
      </w:r>
      <w:r w:rsidR="00157A8C" w:rsidRPr="004419E7">
        <w:t>horario d</w:t>
      </w:r>
      <w:r w:rsidR="00F42E1F" w:rsidRPr="004419E7">
        <w:t xml:space="preserve">e </w:t>
      </w:r>
      <w:r w:rsidR="003E1AA6" w:rsidRPr="004419E7">
        <w:t>atención al público y costo de</w:t>
      </w:r>
      <w:r w:rsidR="000E173D" w:rsidRPr="004419E7">
        <w:t xml:space="preserve"> la totalidad se servicios que ofrece al PDH</w:t>
      </w:r>
      <w:r w:rsidR="00F42E1F" w:rsidRPr="004419E7">
        <w:t>.</w:t>
      </w:r>
      <w:r w:rsidR="006C3060" w:rsidRPr="004419E7">
        <w:t xml:space="preserve">  </w:t>
      </w:r>
      <w:r w:rsidR="00262605" w:rsidRPr="004419E7">
        <w:rPr>
          <w:rFonts w:asciiTheme="minorHAnsi" w:hAnsiTheme="minorHAnsi" w:cstheme="minorHAnsi"/>
          <w:b/>
          <w:szCs w:val="20"/>
        </w:rPr>
        <w:t>NO ATENDIDA</w:t>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V.- Los informes de acceso a la información, que contengan cuando menos:</w:t>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a).- Número de solicitudes de información que les han sido presentadas;</w:t>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b).- Objeto de las solicitudes;</w:t>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c).- Solicitudes procesadas y respondidas, así como el número de aquellas que se encuentren pendientes; y</w:t>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d).- Las solicitudes que hayan sido denegadas y los fundamentos por lo que fueron desechadas.</w:t>
      </w:r>
    </w:p>
    <w:p w:rsidR="000E173D" w:rsidRPr="004419E7" w:rsidRDefault="000E173D" w:rsidP="00CF25A4">
      <w:pPr>
        <w:pStyle w:val="Prrafodelista"/>
        <w:numPr>
          <w:ilvl w:val="0"/>
          <w:numId w:val="3"/>
        </w:numPr>
        <w:jc w:val="both"/>
        <w:rPr>
          <w:rFonts w:asciiTheme="minorHAnsi" w:hAnsiTheme="minorHAnsi" w:cstheme="minorHAnsi"/>
          <w:szCs w:val="20"/>
        </w:rPr>
      </w:pPr>
      <w:r w:rsidRPr="004419E7">
        <w:rPr>
          <w:rFonts w:asciiTheme="minorHAnsi" w:hAnsiTheme="minorHAnsi" w:cstheme="minorHAnsi"/>
          <w:szCs w:val="20"/>
        </w:rPr>
        <w:t xml:space="preserve">Se </w:t>
      </w:r>
      <w:r w:rsidR="00AE0915" w:rsidRPr="004419E7">
        <w:rPr>
          <w:rFonts w:asciiTheme="minorHAnsi" w:hAnsiTheme="minorHAnsi" w:cstheme="minorHAnsi"/>
          <w:szCs w:val="20"/>
        </w:rPr>
        <w:t>recomienda</w:t>
      </w:r>
      <w:r w:rsidRPr="004419E7">
        <w:rPr>
          <w:rFonts w:asciiTheme="minorHAnsi" w:hAnsiTheme="minorHAnsi" w:cstheme="minorHAnsi"/>
          <w:szCs w:val="20"/>
        </w:rPr>
        <w:t>, adicionalmente a la información actualmente publicada, incorporar los fundamentos legales de las solicitudes que fueron denegadas, lo cual no se incluye en el informe publicado.</w:t>
      </w:r>
      <w:r w:rsidR="00262605" w:rsidRPr="004419E7">
        <w:rPr>
          <w:rFonts w:asciiTheme="minorHAnsi" w:hAnsiTheme="minorHAnsi" w:cstheme="minorHAnsi"/>
          <w:b/>
          <w:szCs w:val="20"/>
        </w:rPr>
        <w:t xml:space="preserve"> NO ATENDIDA</w:t>
      </w:r>
    </w:p>
    <w:p w:rsidR="00AE0915" w:rsidRPr="004419E7" w:rsidRDefault="00AE0915" w:rsidP="00AE0915">
      <w:pPr>
        <w:pStyle w:val="Prrafodelista"/>
        <w:ind w:left="1068"/>
        <w:jc w:val="both"/>
        <w:rPr>
          <w:rFonts w:asciiTheme="minorHAnsi" w:hAnsiTheme="minorHAnsi" w:cstheme="minorHAnsi"/>
          <w:szCs w:val="20"/>
        </w:rPr>
      </w:pP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7E584D" w:rsidRPr="004419E7" w:rsidRDefault="003E1AA6" w:rsidP="003E1AA6">
      <w:pPr>
        <w:ind w:left="786"/>
        <w:jc w:val="both"/>
        <w:rPr>
          <w:rFonts w:asciiTheme="minorHAnsi" w:hAnsiTheme="minorHAnsi" w:cstheme="minorHAnsi"/>
          <w:szCs w:val="20"/>
        </w:rPr>
      </w:pPr>
      <w:r w:rsidRPr="004419E7">
        <w:rPr>
          <w:rFonts w:asciiTheme="minorHAnsi" w:hAnsiTheme="minorHAnsi" w:cstheme="minorHAnsi"/>
          <w:szCs w:val="20"/>
        </w:rPr>
        <w:t>No se emiten recomendaciones con respecto a esta fracción.</w:t>
      </w:r>
    </w:p>
    <w:p w:rsidR="00AE0915" w:rsidRPr="004419E7" w:rsidRDefault="00AE0915" w:rsidP="003E1AA6">
      <w:pPr>
        <w:ind w:left="786"/>
        <w:jc w:val="both"/>
        <w:rPr>
          <w:rFonts w:asciiTheme="minorHAnsi" w:hAnsiTheme="minorHAnsi" w:cstheme="minorHAnsi"/>
          <w:b/>
          <w:szCs w:val="20"/>
        </w:rPr>
      </w:pP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F5071" w:rsidRPr="004419E7" w:rsidRDefault="001C3A8C" w:rsidP="00CF25A4">
      <w:pPr>
        <w:pStyle w:val="Prrafodelista"/>
        <w:numPr>
          <w:ilvl w:val="0"/>
          <w:numId w:val="12"/>
        </w:numPr>
        <w:jc w:val="both"/>
        <w:rPr>
          <w:rFonts w:asciiTheme="minorHAnsi" w:hAnsiTheme="minorHAnsi" w:cstheme="minorHAnsi"/>
          <w:szCs w:val="20"/>
        </w:rPr>
      </w:pPr>
      <w:r w:rsidRPr="004419E7">
        <w:rPr>
          <w:rFonts w:asciiTheme="minorHAnsi" w:hAnsiTheme="minorHAnsi" w:cstheme="minorHAnsi"/>
          <w:szCs w:val="20"/>
        </w:rPr>
        <w:t>Con respecto a la remuneración mensual publicada se recomienda informar,  cualquier deducción, percepción, prestación y compensación en dinero o en especie que reciban con respecto al ejercicio de sus funciones.</w:t>
      </w:r>
      <w:r w:rsidR="00262605" w:rsidRPr="004419E7">
        <w:rPr>
          <w:rFonts w:asciiTheme="minorHAnsi" w:hAnsiTheme="minorHAnsi" w:cstheme="minorHAnsi"/>
          <w:b/>
          <w:szCs w:val="20"/>
        </w:rPr>
        <w:t xml:space="preserve"> NO ATENDIDA</w:t>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lastRenderedPageBreak/>
        <w:t xml:space="preserve">VIII.- Respecto del presupuesto de </w:t>
      </w:r>
      <w:r w:rsidR="007E584D" w:rsidRPr="004419E7">
        <w:rPr>
          <w:rFonts w:asciiTheme="minorHAnsi" w:hAnsiTheme="minorHAnsi" w:cstheme="minorHAnsi"/>
          <w:b/>
          <w:szCs w:val="20"/>
        </w:rPr>
        <w:t>egresos aprobados</w:t>
      </w:r>
      <w:r w:rsidRPr="004419E7">
        <w:rPr>
          <w:rFonts w:asciiTheme="minorHAnsi" w:hAnsiTheme="minorHAnsi" w:cstheme="minorHAnsi"/>
          <w:b/>
          <w:szCs w:val="20"/>
        </w:rPr>
        <w:t>, por programas, grupos y partidas de gastos, y los informes sobre su ejecución; así como de la situación financiera y en su caso, respecto a la deuda pública;</w:t>
      </w:r>
    </w:p>
    <w:p w:rsidR="001C3A8C" w:rsidRPr="004419E7" w:rsidRDefault="001C3A8C" w:rsidP="00CF25A4">
      <w:pPr>
        <w:pStyle w:val="Prrafodelista"/>
        <w:numPr>
          <w:ilvl w:val="0"/>
          <w:numId w:val="4"/>
        </w:numPr>
        <w:jc w:val="both"/>
        <w:rPr>
          <w:rFonts w:asciiTheme="minorHAnsi" w:hAnsiTheme="minorHAnsi" w:cstheme="minorHAnsi"/>
          <w:szCs w:val="20"/>
        </w:rPr>
      </w:pPr>
      <w:r w:rsidRPr="004419E7">
        <w:rPr>
          <w:rFonts w:asciiTheme="minorHAnsi" w:hAnsiTheme="minorHAnsi" w:cstheme="minorHAnsi"/>
          <w:szCs w:val="20"/>
        </w:rPr>
        <w:t>Para efectos comparativos se recomienda publicar el presupuesto egresos aprobado y publicado en el Periódico Oficial del Estado del ejercicio fiscal en curso, así como el del ejercicio fiscal inmediato anterior.</w:t>
      </w:r>
      <w:r w:rsidR="00262605" w:rsidRPr="004419E7">
        <w:rPr>
          <w:rFonts w:asciiTheme="minorHAnsi" w:hAnsiTheme="minorHAnsi" w:cstheme="minorHAnsi"/>
          <w:b/>
          <w:szCs w:val="20"/>
        </w:rPr>
        <w:t xml:space="preserve"> NO ATENDIDA</w:t>
      </w:r>
    </w:p>
    <w:p w:rsidR="001C3A8C" w:rsidRPr="004419E7" w:rsidRDefault="001C3A8C" w:rsidP="00CF25A4">
      <w:pPr>
        <w:pStyle w:val="Prrafodelista"/>
        <w:numPr>
          <w:ilvl w:val="0"/>
          <w:numId w:val="4"/>
        </w:numPr>
        <w:jc w:val="both"/>
        <w:rPr>
          <w:rFonts w:asciiTheme="minorHAnsi" w:hAnsiTheme="minorHAnsi" w:cstheme="minorHAnsi"/>
          <w:szCs w:val="20"/>
        </w:rPr>
      </w:pPr>
      <w:r w:rsidRPr="004419E7">
        <w:rPr>
          <w:rFonts w:asciiTheme="minorHAnsi" w:hAnsiTheme="minorHAnsi" w:cstheme="minorHAnsi"/>
          <w:szCs w:val="20"/>
        </w:rPr>
        <w:t>Con respecto sus informes de ejecución se recomienda publicar los informes de avance de gestión financiera del ejercicio 2013,</w:t>
      </w:r>
      <w:r w:rsidRPr="004419E7">
        <w:t xml:space="preserve"> </w:t>
      </w:r>
      <w:r w:rsidRPr="004419E7">
        <w:rPr>
          <w:rFonts w:asciiTheme="minorHAnsi" w:hAnsiTheme="minorHAnsi" w:cstheme="minorHAnsi"/>
          <w:szCs w:val="20"/>
        </w:rPr>
        <w:t>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Se deberá de publicar el enlace correspondiente al documento a que se refiere el artículo 62 de la Ley de Fiscalización Superior de los Recursos Públicos para el Estado de Baja California y sus Municipios.</w:t>
      </w:r>
      <w:r w:rsidR="00262605" w:rsidRPr="004419E7">
        <w:rPr>
          <w:rFonts w:asciiTheme="minorHAnsi" w:hAnsiTheme="minorHAnsi" w:cstheme="minorHAnsi"/>
          <w:b/>
          <w:szCs w:val="20"/>
        </w:rPr>
        <w:t xml:space="preserve"> NO ATENDIDA</w:t>
      </w:r>
    </w:p>
    <w:p w:rsidR="0056360C" w:rsidRPr="004419E7" w:rsidRDefault="001C3A8C" w:rsidP="00CF25A4">
      <w:pPr>
        <w:pStyle w:val="Prrafodelista"/>
        <w:numPr>
          <w:ilvl w:val="0"/>
          <w:numId w:val="4"/>
        </w:numPr>
        <w:jc w:val="both"/>
        <w:rPr>
          <w:rFonts w:asciiTheme="minorHAnsi" w:hAnsiTheme="minorHAnsi" w:cstheme="minorHAnsi"/>
          <w:szCs w:val="20"/>
        </w:rPr>
      </w:pPr>
      <w:r w:rsidRPr="004419E7">
        <w:rPr>
          <w:rFonts w:asciiTheme="minorHAnsi" w:hAnsiTheme="minorHAnsi" w:cstheme="minorHAnsi"/>
          <w:szCs w:val="20"/>
        </w:rPr>
        <w:t>Con respecto a la deuda pública se deberá incluir la información correspondiente al  ejercicio en curso o en su caso, nota aclaratoria</w:t>
      </w:r>
      <w:r w:rsidR="0056360C" w:rsidRPr="004419E7">
        <w:rPr>
          <w:rFonts w:asciiTheme="minorHAnsi" w:hAnsiTheme="minorHAnsi" w:cstheme="minorHAnsi"/>
          <w:szCs w:val="20"/>
        </w:rPr>
        <w:t xml:space="preserve">. </w:t>
      </w:r>
      <w:r w:rsidR="00262605" w:rsidRPr="004419E7">
        <w:rPr>
          <w:rFonts w:asciiTheme="minorHAnsi" w:hAnsiTheme="minorHAnsi" w:cstheme="minorHAnsi"/>
          <w:b/>
          <w:szCs w:val="20"/>
        </w:rPr>
        <w:t>NO ATENDIDA</w:t>
      </w:r>
    </w:p>
    <w:p w:rsidR="00166207" w:rsidRPr="004419E7" w:rsidRDefault="00166207" w:rsidP="00166207">
      <w:pPr>
        <w:pStyle w:val="Prrafodelista"/>
        <w:ind w:left="1068"/>
        <w:jc w:val="both"/>
        <w:rPr>
          <w:rFonts w:asciiTheme="minorHAnsi" w:hAnsiTheme="minorHAnsi" w:cstheme="minorHAnsi"/>
          <w:szCs w:val="20"/>
        </w:rPr>
      </w:pP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IX.- Las enajenaciones de bienes que realicen por cualquier título o acto, indicando los motivos, beneficiarios o adquirientes, y los montos de las operaciones;</w:t>
      </w:r>
    </w:p>
    <w:p w:rsidR="00261DD1" w:rsidRPr="004419E7" w:rsidRDefault="00261DD1" w:rsidP="00CF25A4">
      <w:pPr>
        <w:pStyle w:val="Prrafodelista"/>
        <w:numPr>
          <w:ilvl w:val="0"/>
          <w:numId w:val="5"/>
        </w:numPr>
        <w:jc w:val="both"/>
        <w:rPr>
          <w:rFonts w:asciiTheme="minorHAnsi" w:hAnsiTheme="minorHAnsi" w:cstheme="minorHAnsi"/>
          <w:szCs w:val="20"/>
        </w:rPr>
      </w:pPr>
      <w:r w:rsidRPr="004419E7">
        <w:rPr>
          <w:rFonts w:asciiTheme="minorHAnsi" w:hAnsiTheme="minorHAnsi" w:cstheme="minorHAnsi"/>
          <w:szCs w:val="20"/>
        </w:rPr>
        <w:t>Con respecto a la única enajenación de bienes que reporta el Sujeto Obligada s</w:t>
      </w:r>
      <w:r w:rsidR="00FD52C2" w:rsidRPr="004419E7">
        <w:rPr>
          <w:rFonts w:asciiTheme="minorHAnsi" w:hAnsiTheme="minorHAnsi" w:cstheme="minorHAnsi"/>
          <w:szCs w:val="20"/>
        </w:rPr>
        <w:t xml:space="preserve">e </w:t>
      </w:r>
      <w:r w:rsidR="00914EE3" w:rsidRPr="004419E7">
        <w:rPr>
          <w:rFonts w:asciiTheme="minorHAnsi" w:hAnsiTheme="minorHAnsi" w:cstheme="minorHAnsi"/>
          <w:szCs w:val="20"/>
        </w:rPr>
        <w:t>deberá</w:t>
      </w:r>
      <w:r w:rsidR="00FD52C2" w:rsidRPr="004419E7">
        <w:rPr>
          <w:rFonts w:asciiTheme="minorHAnsi" w:hAnsiTheme="minorHAnsi" w:cstheme="minorHAnsi"/>
          <w:szCs w:val="20"/>
        </w:rPr>
        <w:t xml:space="preserve"> publicar </w:t>
      </w:r>
      <w:r w:rsidRPr="004419E7">
        <w:rPr>
          <w:rFonts w:asciiTheme="minorHAnsi" w:hAnsiTheme="minorHAnsi" w:cstheme="minorHAnsi"/>
          <w:szCs w:val="20"/>
        </w:rPr>
        <w:t>los</w:t>
      </w:r>
      <w:r w:rsidR="00CB33C7" w:rsidRPr="004419E7">
        <w:rPr>
          <w:rFonts w:asciiTheme="minorHAnsi" w:hAnsiTheme="minorHAnsi" w:cstheme="minorHAnsi"/>
          <w:szCs w:val="20"/>
        </w:rPr>
        <w:t xml:space="preserve"> motivos, ya que este dato no es incluido en el documento que se enc</w:t>
      </w:r>
      <w:r w:rsidR="00AD1E4E" w:rsidRPr="004419E7">
        <w:rPr>
          <w:rFonts w:asciiTheme="minorHAnsi" w:hAnsiTheme="minorHAnsi" w:cstheme="minorHAnsi"/>
          <w:szCs w:val="20"/>
        </w:rPr>
        <w:t>u</w:t>
      </w:r>
      <w:r w:rsidR="00CB33C7" w:rsidRPr="004419E7">
        <w:rPr>
          <w:rFonts w:asciiTheme="minorHAnsi" w:hAnsiTheme="minorHAnsi" w:cstheme="minorHAnsi"/>
          <w:szCs w:val="20"/>
        </w:rPr>
        <w:t>entra publicado.</w:t>
      </w:r>
      <w:r w:rsidRPr="004419E7">
        <w:rPr>
          <w:rFonts w:asciiTheme="minorHAnsi" w:hAnsiTheme="minorHAnsi" w:cstheme="minorHAnsi"/>
          <w:szCs w:val="20"/>
        </w:rPr>
        <w:t xml:space="preserve"> </w:t>
      </w:r>
      <w:r w:rsidR="00262605" w:rsidRPr="004419E7">
        <w:rPr>
          <w:rFonts w:asciiTheme="minorHAnsi" w:hAnsiTheme="minorHAnsi" w:cstheme="minorHAnsi"/>
          <w:b/>
          <w:szCs w:val="20"/>
        </w:rPr>
        <w:t>NO ATENDIDA</w:t>
      </w:r>
    </w:p>
    <w:p w:rsidR="00F11556" w:rsidRPr="004419E7" w:rsidRDefault="007E584D" w:rsidP="00CF25A4">
      <w:pPr>
        <w:pStyle w:val="Prrafodelista"/>
        <w:numPr>
          <w:ilvl w:val="0"/>
          <w:numId w:val="5"/>
        </w:numPr>
        <w:jc w:val="both"/>
        <w:rPr>
          <w:rFonts w:asciiTheme="minorHAnsi" w:hAnsiTheme="minorHAnsi" w:cstheme="minorHAnsi"/>
          <w:szCs w:val="20"/>
        </w:rPr>
      </w:pPr>
      <w:r w:rsidRPr="004419E7">
        <w:rPr>
          <w:rFonts w:asciiTheme="minorHAnsi" w:hAnsiTheme="minorHAnsi" w:cstheme="minorHAnsi"/>
          <w:szCs w:val="20"/>
        </w:rPr>
        <w:t xml:space="preserve">Se </w:t>
      </w:r>
      <w:r w:rsidR="00F11556" w:rsidRPr="004419E7">
        <w:rPr>
          <w:rFonts w:asciiTheme="minorHAnsi" w:hAnsiTheme="minorHAnsi" w:cstheme="minorHAnsi"/>
          <w:szCs w:val="20"/>
        </w:rPr>
        <w:t>recomienda</w:t>
      </w:r>
      <w:r w:rsidRPr="004419E7">
        <w:rPr>
          <w:rFonts w:asciiTheme="minorHAnsi" w:hAnsiTheme="minorHAnsi" w:cstheme="minorHAnsi"/>
          <w:szCs w:val="20"/>
        </w:rPr>
        <w:t xml:space="preserve"> publicar enajenaciones correspondientes a los años 2012, 2013 y 2014, en su caso de no existir enajenaciones</w:t>
      </w:r>
      <w:r w:rsidR="00F11556" w:rsidRPr="004419E7">
        <w:rPr>
          <w:rFonts w:asciiTheme="minorHAnsi" w:hAnsiTheme="minorHAnsi" w:cstheme="minorHAnsi"/>
          <w:szCs w:val="20"/>
        </w:rPr>
        <w:t>,</w:t>
      </w:r>
      <w:r w:rsidRPr="004419E7">
        <w:rPr>
          <w:rFonts w:asciiTheme="minorHAnsi" w:hAnsiTheme="minorHAnsi" w:cstheme="minorHAnsi"/>
          <w:szCs w:val="20"/>
        </w:rPr>
        <w:t xml:space="preserve"> se </w:t>
      </w:r>
      <w:r w:rsidR="00F11556" w:rsidRPr="004419E7">
        <w:rPr>
          <w:rFonts w:asciiTheme="minorHAnsi" w:hAnsiTheme="minorHAnsi" w:cstheme="minorHAnsi"/>
          <w:szCs w:val="20"/>
        </w:rPr>
        <w:t>recomienda</w:t>
      </w:r>
      <w:r w:rsidRPr="004419E7">
        <w:rPr>
          <w:rFonts w:asciiTheme="minorHAnsi" w:hAnsiTheme="minorHAnsi" w:cstheme="minorHAnsi"/>
          <w:szCs w:val="20"/>
        </w:rPr>
        <w:t xml:space="preserve"> poner una nota aclaratoria  informando que no se han registrado enajenaciones de bienes.</w:t>
      </w:r>
      <w:r w:rsidR="00262605" w:rsidRPr="004419E7">
        <w:rPr>
          <w:rFonts w:asciiTheme="minorHAnsi" w:hAnsiTheme="minorHAnsi" w:cstheme="minorHAnsi"/>
          <w:b/>
          <w:szCs w:val="20"/>
        </w:rPr>
        <w:t xml:space="preserve"> NO ATENDIDA</w:t>
      </w:r>
    </w:p>
    <w:p w:rsidR="007E584D" w:rsidRPr="004419E7" w:rsidRDefault="00F11556" w:rsidP="00CF25A4">
      <w:pPr>
        <w:pStyle w:val="Prrafodelista"/>
        <w:numPr>
          <w:ilvl w:val="0"/>
          <w:numId w:val="5"/>
        </w:numPr>
        <w:jc w:val="both"/>
        <w:rPr>
          <w:rFonts w:asciiTheme="minorHAnsi" w:hAnsiTheme="minorHAnsi" w:cstheme="minorHAnsi"/>
          <w:szCs w:val="20"/>
        </w:rPr>
      </w:pPr>
      <w:r w:rsidRPr="004419E7">
        <w:rPr>
          <w:rFonts w:asciiTheme="minorHAnsi" w:hAnsiTheme="minorHAnsi" w:cstheme="minorHAnsi"/>
          <w:szCs w:val="20"/>
        </w:rPr>
        <w:t xml:space="preserve"> Se recomienda realizar una búsqueda exhaustiva a fin de determinar que no se han realizado operaciones adicionales que se encuadren a la definición de enajenación de bienes que señala el artículo </w:t>
      </w:r>
      <w:r w:rsidRPr="004419E7">
        <w:t>14 del Código Fiscal de la Federación</w:t>
      </w:r>
      <w:r w:rsidRPr="004419E7">
        <w:rPr>
          <w:rFonts w:asciiTheme="minorHAnsi" w:hAnsiTheme="minorHAnsi" w:cstheme="minorHAnsi"/>
          <w:szCs w:val="20"/>
        </w:rPr>
        <w:t>.</w:t>
      </w:r>
      <w:r w:rsidRPr="004419E7">
        <w:rPr>
          <w:rFonts w:asciiTheme="minorHAnsi" w:hAnsiTheme="minorHAnsi" w:cstheme="minorHAnsi"/>
          <w:b/>
          <w:szCs w:val="20"/>
        </w:rPr>
        <w:t xml:space="preserve"> </w:t>
      </w:r>
      <w:r w:rsidR="00262605" w:rsidRPr="004419E7">
        <w:rPr>
          <w:rFonts w:asciiTheme="minorHAnsi" w:hAnsiTheme="minorHAnsi" w:cstheme="minorHAnsi"/>
          <w:b/>
          <w:szCs w:val="20"/>
        </w:rPr>
        <w:t>NO ATENDIDA</w:t>
      </w:r>
    </w:p>
    <w:p w:rsidR="00817CD9" w:rsidRPr="004419E7" w:rsidRDefault="00817CD9" w:rsidP="00817CD9">
      <w:pPr>
        <w:jc w:val="both"/>
        <w:rPr>
          <w:rFonts w:asciiTheme="minorHAnsi" w:hAnsiTheme="minorHAnsi" w:cstheme="minorHAnsi"/>
          <w:szCs w:val="20"/>
        </w:rPr>
      </w:pP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X.- Los permisos, concesiones y autorizaciones otorgadas, especificando sus titulares, concepto y vigencia;</w:t>
      </w:r>
    </w:p>
    <w:p w:rsidR="000512A2" w:rsidRPr="004419E7" w:rsidRDefault="000512A2" w:rsidP="00817CD9">
      <w:pPr>
        <w:tabs>
          <w:tab w:val="left" w:pos="6330"/>
        </w:tabs>
        <w:ind w:firstLine="708"/>
        <w:jc w:val="both"/>
        <w:rPr>
          <w:rFonts w:asciiTheme="minorHAnsi" w:hAnsiTheme="minorHAnsi" w:cstheme="minorHAnsi"/>
          <w:szCs w:val="20"/>
        </w:rPr>
      </w:pPr>
      <w:r w:rsidRPr="004419E7">
        <w:rPr>
          <w:rFonts w:asciiTheme="minorHAnsi" w:hAnsiTheme="minorHAnsi" w:cstheme="minorHAnsi"/>
          <w:szCs w:val="20"/>
        </w:rPr>
        <w:t>No se emiten recomendaciones respecto a esta fracción.</w:t>
      </w:r>
      <w:r w:rsidR="00817CD9" w:rsidRPr="004419E7">
        <w:rPr>
          <w:rFonts w:asciiTheme="minorHAnsi" w:hAnsiTheme="minorHAnsi" w:cstheme="minorHAnsi"/>
          <w:szCs w:val="20"/>
        </w:rPr>
        <w:tab/>
      </w:r>
    </w:p>
    <w:p w:rsidR="00817CD9" w:rsidRPr="004419E7" w:rsidRDefault="00817CD9" w:rsidP="00817CD9">
      <w:pPr>
        <w:tabs>
          <w:tab w:val="left" w:pos="6330"/>
        </w:tabs>
        <w:ind w:firstLine="708"/>
        <w:jc w:val="both"/>
        <w:rPr>
          <w:rFonts w:asciiTheme="minorHAnsi" w:hAnsiTheme="minorHAnsi" w:cstheme="minorHAnsi"/>
          <w:szCs w:val="20"/>
        </w:rPr>
      </w:pPr>
    </w:p>
    <w:p w:rsidR="00861104" w:rsidRPr="004419E7" w:rsidRDefault="00861104" w:rsidP="00BF0EC3">
      <w:pPr>
        <w:jc w:val="both"/>
        <w:rPr>
          <w:rFonts w:asciiTheme="minorHAnsi" w:hAnsiTheme="minorHAnsi" w:cstheme="minorHAnsi"/>
          <w:b/>
          <w:szCs w:val="20"/>
        </w:rPr>
      </w:pPr>
      <w:r w:rsidRPr="004419E7">
        <w:rPr>
          <w:rFonts w:asciiTheme="minorHAnsi" w:hAnsiTheme="minorHAnsi" w:cstheme="minorHAnsi"/>
          <w:b/>
          <w:szCs w:val="20"/>
        </w:rPr>
        <w:lastRenderedPageBreak/>
        <w:t>XI.- Los convenios celebrados con instituciones públicas o privadas;</w:t>
      </w:r>
    </w:p>
    <w:p w:rsidR="00677B78" w:rsidRPr="004419E7" w:rsidRDefault="00677B78" w:rsidP="00CF25A4">
      <w:pPr>
        <w:pStyle w:val="Prrafodelista"/>
        <w:numPr>
          <w:ilvl w:val="0"/>
          <w:numId w:val="19"/>
        </w:numPr>
        <w:spacing w:after="0" w:line="240" w:lineRule="auto"/>
        <w:jc w:val="both"/>
        <w:rPr>
          <w:rFonts w:eastAsia="Times New Roman"/>
          <w:color w:val="000000"/>
          <w:szCs w:val="20"/>
          <w:lang w:eastAsia="es-MX"/>
        </w:rPr>
      </w:pPr>
      <w:r w:rsidRPr="004419E7">
        <w:rPr>
          <w:rFonts w:eastAsia="Times New Roman"/>
          <w:color w:val="000000"/>
          <w:szCs w:val="20"/>
          <w:lang w:eastAsia="es-MX"/>
        </w:rPr>
        <w:t xml:space="preserve">Se recomienda incorporar al listado publicado </w:t>
      </w:r>
      <w:r w:rsidR="00817CD9" w:rsidRPr="004419E7">
        <w:rPr>
          <w:rFonts w:eastAsia="Times New Roman"/>
          <w:color w:val="000000"/>
          <w:szCs w:val="20"/>
          <w:lang w:eastAsia="es-MX"/>
        </w:rPr>
        <w:t xml:space="preserve">información de la totalidad </w:t>
      </w:r>
      <w:r w:rsidRPr="004419E7">
        <w:rPr>
          <w:rFonts w:eastAsia="Times New Roman"/>
          <w:color w:val="000000"/>
          <w:szCs w:val="20"/>
          <w:lang w:eastAsia="es-MX"/>
        </w:rPr>
        <w:t xml:space="preserve">de los convenios celebrados con instituciones públicas o privadas indicando objeto del convenio, identificación de las partes, fecha duración  y monto. </w:t>
      </w:r>
      <w:r w:rsidR="00262605" w:rsidRPr="004419E7">
        <w:rPr>
          <w:rFonts w:asciiTheme="minorHAnsi" w:hAnsiTheme="minorHAnsi" w:cstheme="minorHAnsi"/>
          <w:b/>
          <w:szCs w:val="20"/>
        </w:rPr>
        <w:t>NO ATENDIDA</w:t>
      </w:r>
    </w:p>
    <w:p w:rsidR="007E584D" w:rsidRPr="004419E7" w:rsidRDefault="007E584D" w:rsidP="007E584D">
      <w:pPr>
        <w:ind w:firstLine="708"/>
        <w:jc w:val="both"/>
        <w:rPr>
          <w:rFonts w:asciiTheme="minorHAnsi" w:hAnsiTheme="minorHAnsi" w:cstheme="minorHAnsi"/>
          <w:szCs w:val="20"/>
        </w:rPr>
      </w:pP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XII.- El padrón de proveedores;</w:t>
      </w:r>
    </w:p>
    <w:p w:rsidR="00677B78" w:rsidRPr="004419E7" w:rsidRDefault="00F11556" w:rsidP="00ED7E2B">
      <w:pPr>
        <w:ind w:left="720"/>
        <w:jc w:val="both"/>
        <w:rPr>
          <w:rFonts w:asciiTheme="minorHAnsi" w:hAnsiTheme="minorHAnsi" w:cstheme="minorHAnsi"/>
          <w:szCs w:val="20"/>
        </w:rPr>
      </w:pPr>
      <w:r w:rsidRPr="004419E7">
        <w:rPr>
          <w:rFonts w:asciiTheme="minorHAnsi" w:hAnsiTheme="minorHAnsi" w:cstheme="minorHAnsi"/>
          <w:szCs w:val="20"/>
        </w:rPr>
        <w:t>Se recomienda publicar información</w:t>
      </w:r>
      <w:r w:rsidR="00677B78" w:rsidRPr="004419E7">
        <w:rPr>
          <w:rFonts w:asciiTheme="minorHAnsi" w:hAnsiTheme="minorHAnsi" w:cstheme="minorHAnsi"/>
          <w:szCs w:val="20"/>
        </w:rPr>
        <w:t xml:space="preserve"> actualizada respecto al padrón de proveedores, indicando los siguientes rubros de información: </w:t>
      </w:r>
    </w:p>
    <w:p w:rsidR="00ED7E2B" w:rsidRPr="004419E7" w:rsidRDefault="00677B78" w:rsidP="00CF25A4">
      <w:pPr>
        <w:pStyle w:val="Prrafodelista"/>
        <w:numPr>
          <w:ilvl w:val="0"/>
          <w:numId w:val="6"/>
        </w:numPr>
        <w:jc w:val="both"/>
        <w:rPr>
          <w:rFonts w:asciiTheme="minorHAnsi" w:hAnsiTheme="minorHAnsi" w:cstheme="minorHAnsi"/>
          <w:szCs w:val="20"/>
        </w:rPr>
      </w:pPr>
      <w:r w:rsidRPr="004419E7">
        <w:rPr>
          <w:rFonts w:asciiTheme="minorHAnsi" w:hAnsiTheme="minorHAnsi" w:cstheme="minorHAnsi"/>
          <w:szCs w:val="20"/>
        </w:rPr>
        <w:t xml:space="preserve"> </w:t>
      </w:r>
      <w:r w:rsidR="00ED7E2B" w:rsidRPr="004419E7">
        <w:rPr>
          <w:rFonts w:asciiTheme="minorHAnsi" w:hAnsiTheme="minorHAnsi" w:cstheme="minorHAnsi"/>
          <w:szCs w:val="20"/>
        </w:rPr>
        <w:t>la razón o denominación social del proveedor, en el caso de personas físicas se publicará nombre, apellido paterno y apellido materno;</w:t>
      </w:r>
      <w:r w:rsidR="00262605" w:rsidRPr="004419E7">
        <w:rPr>
          <w:rFonts w:asciiTheme="minorHAnsi" w:hAnsiTheme="minorHAnsi" w:cstheme="minorHAnsi"/>
          <w:szCs w:val="20"/>
        </w:rPr>
        <w:t xml:space="preserve"> </w:t>
      </w:r>
      <w:r w:rsidR="00262605" w:rsidRPr="004419E7">
        <w:rPr>
          <w:rFonts w:asciiTheme="minorHAnsi" w:hAnsiTheme="minorHAnsi" w:cstheme="minorHAnsi"/>
          <w:b/>
          <w:szCs w:val="20"/>
        </w:rPr>
        <w:t>ATENDIDA</w:t>
      </w:r>
    </w:p>
    <w:p w:rsidR="00677B78" w:rsidRPr="004419E7" w:rsidRDefault="00ED7E2B" w:rsidP="00CF25A4">
      <w:pPr>
        <w:pStyle w:val="Prrafodelista"/>
        <w:numPr>
          <w:ilvl w:val="0"/>
          <w:numId w:val="6"/>
        </w:numPr>
        <w:jc w:val="both"/>
        <w:rPr>
          <w:rFonts w:asciiTheme="minorHAnsi" w:hAnsiTheme="minorHAnsi" w:cstheme="minorHAnsi"/>
          <w:szCs w:val="20"/>
        </w:rPr>
      </w:pPr>
      <w:r w:rsidRPr="004419E7">
        <w:rPr>
          <w:rFonts w:asciiTheme="minorHAnsi" w:hAnsiTheme="minorHAnsi" w:cstheme="minorHAnsi"/>
          <w:szCs w:val="20"/>
        </w:rPr>
        <w:t xml:space="preserve"> </w:t>
      </w:r>
      <w:r w:rsidR="009C024D" w:rsidRPr="004419E7">
        <w:rPr>
          <w:rFonts w:asciiTheme="minorHAnsi" w:hAnsiTheme="minorHAnsi" w:cstheme="minorHAnsi"/>
          <w:szCs w:val="20"/>
        </w:rPr>
        <w:t>G</w:t>
      </w:r>
      <w:r w:rsidRPr="004419E7">
        <w:rPr>
          <w:rFonts w:asciiTheme="minorHAnsi" w:hAnsiTheme="minorHAnsi" w:cstheme="minorHAnsi"/>
          <w:szCs w:val="20"/>
        </w:rPr>
        <w:t>iro del negocio o actividad empresarial.</w:t>
      </w:r>
      <w:r w:rsidR="00677B78" w:rsidRPr="004419E7">
        <w:rPr>
          <w:rFonts w:asciiTheme="minorHAnsi" w:hAnsiTheme="minorHAnsi" w:cstheme="minorHAnsi"/>
          <w:szCs w:val="20"/>
        </w:rPr>
        <w:t xml:space="preserve">  </w:t>
      </w:r>
      <w:r w:rsidR="00262605" w:rsidRPr="004419E7">
        <w:rPr>
          <w:rFonts w:asciiTheme="minorHAnsi" w:hAnsiTheme="minorHAnsi" w:cstheme="minorHAnsi"/>
          <w:b/>
          <w:szCs w:val="20"/>
        </w:rPr>
        <w:t>NO ATENDIDA</w:t>
      </w:r>
    </w:p>
    <w:p w:rsidR="00157A8C" w:rsidRPr="004419E7" w:rsidRDefault="00ED7E2B" w:rsidP="00CF25A4">
      <w:pPr>
        <w:pStyle w:val="Prrafodelista"/>
        <w:numPr>
          <w:ilvl w:val="0"/>
          <w:numId w:val="6"/>
        </w:numPr>
        <w:jc w:val="both"/>
        <w:rPr>
          <w:rFonts w:asciiTheme="minorHAnsi" w:hAnsiTheme="minorHAnsi" w:cstheme="minorHAnsi"/>
          <w:szCs w:val="20"/>
        </w:rPr>
      </w:pPr>
      <w:r w:rsidRPr="004419E7">
        <w:rPr>
          <w:rFonts w:asciiTheme="minorHAnsi" w:hAnsiTheme="minorHAnsi" w:cstheme="minorHAnsi"/>
          <w:szCs w:val="20"/>
        </w:rPr>
        <w:t xml:space="preserve">Se recomienda conforme al artículo </w:t>
      </w:r>
      <w:r w:rsidR="00B16803" w:rsidRPr="004419E7">
        <w:rPr>
          <w:rFonts w:asciiTheme="minorHAnsi" w:hAnsiTheme="minorHAnsi" w:cstheme="minorHAnsi"/>
          <w:szCs w:val="20"/>
        </w:rPr>
        <w:t>12 de la Ley de Transparencia y Acceso a la Información Pública para el Estado de Baja California, la cual establece que esta deberá ser actualizada trimestralmente</w:t>
      </w:r>
      <w:r w:rsidR="00736732" w:rsidRPr="004419E7">
        <w:rPr>
          <w:rFonts w:asciiTheme="minorHAnsi" w:hAnsiTheme="minorHAnsi" w:cstheme="minorHAnsi"/>
          <w:szCs w:val="20"/>
        </w:rPr>
        <w:t xml:space="preserve"> (última actualización 17 de mayo 2012)</w:t>
      </w:r>
      <w:r w:rsidR="007E584D" w:rsidRPr="004419E7">
        <w:rPr>
          <w:rFonts w:asciiTheme="minorHAnsi" w:hAnsiTheme="minorHAnsi" w:cstheme="minorHAnsi"/>
          <w:szCs w:val="20"/>
        </w:rPr>
        <w:t xml:space="preserve">.  </w:t>
      </w:r>
      <w:r w:rsidR="00262605" w:rsidRPr="004419E7">
        <w:rPr>
          <w:rFonts w:asciiTheme="minorHAnsi" w:hAnsiTheme="minorHAnsi" w:cstheme="minorHAnsi"/>
          <w:b/>
          <w:szCs w:val="20"/>
        </w:rPr>
        <w:t>NO ATENDIDA</w:t>
      </w:r>
    </w:p>
    <w:p w:rsidR="00817CD9" w:rsidRPr="004419E7" w:rsidRDefault="00817CD9" w:rsidP="00817CD9">
      <w:pPr>
        <w:pStyle w:val="Prrafodelista"/>
        <w:ind w:left="1080"/>
        <w:jc w:val="both"/>
        <w:rPr>
          <w:rFonts w:asciiTheme="minorHAnsi" w:hAnsiTheme="minorHAnsi" w:cstheme="minorHAnsi"/>
          <w:szCs w:val="20"/>
        </w:rPr>
      </w:pP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XIII.- El padrón inmobiliario y el vehicular;</w:t>
      </w:r>
    </w:p>
    <w:p w:rsidR="00527F93" w:rsidRPr="004419E7" w:rsidRDefault="00567147" w:rsidP="00CF25A4">
      <w:pPr>
        <w:pStyle w:val="Prrafodelista"/>
        <w:numPr>
          <w:ilvl w:val="0"/>
          <w:numId w:val="14"/>
        </w:numPr>
        <w:jc w:val="both"/>
        <w:rPr>
          <w:rFonts w:asciiTheme="minorHAnsi" w:hAnsiTheme="minorHAnsi" w:cstheme="minorHAnsi"/>
          <w:szCs w:val="20"/>
        </w:rPr>
      </w:pPr>
      <w:r w:rsidRPr="004419E7">
        <w:rPr>
          <w:rFonts w:asciiTheme="minorHAnsi" w:hAnsiTheme="minorHAnsi" w:cstheme="minorHAnsi"/>
          <w:szCs w:val="20"/>
        </w:rPr>
        <w:t>Con respecto al Padrón Inmobiliario, se recomienda incorporar la descripción del inmueble, código o clave catastral y valor catastral del inmueble.</w:t>
      </w:r>
      <w:r w:rsidR="00F72702" w:rsidRPr="004419E7">
        <w:rPr>
          <w:rFonts w:asciiTheme="minorHAnsi" w:hAnsiTheme="minorHAnsi" w:cstheme="minorHAnsi"/>
          <w:b/>
          <w:szCs w:val="20"/>
        </w:rPr>
        <w:t xml:space="preserve"> </w:t>
      </w:r>
      <w:r w:rsidR="00262605" w:rsidRPr="004419E7">
        <w:rPr>
          <w:rFonts w:asciiTheme="minorHAnsi" w:hAnsiTheme="minorHAnsi" w:cstheme="minorHAnsi"/>
          <w:b/>
          <w:szCs w:val="20"/>
        </w:rPr>
        <w:t>NO ATENDIDA</w:t>
      </w:r>
    </w:p>
    <w:p w:rsidR="00A219BC" w:rsidRPr="004419E7" w:rsidRDefault="00346CB4" w:rsidP="00CF25A4">
      <w:pPr>
        <w:pStyle w:val="Prrafodelista"/>
        <w:numPr>
          <w:ilvl w:val="0"/>
          <w:numId w:val="14"/>
        </w:numPr>
        <w:jc w:val="both"/>
        <w:rPr>
          <w:rFonts w:asciiTheme="minorHAnsi" w:hAnsiTheme="minorHAnsi" w:cstheme="minorHAnsi"/>
          <w:szCs w:val="20"/>
        </w:rPr>
      </w:pPr>
      <w:r w:rsidRPr="004419E7">
        <w:rPr>
          <w:rFonts w:asciiTheme="minorHAnsi" w:hAnsiTheme="minorHAnsi" w:cstheme="minorHAnsi"/>
          <w:szCs w:val="20"/>
        </w:rPr>
        <w:t xml:space="preserve">Con respecto al padrón </w:t>
      </w:r>
      <w:r w:rsidR="00951EC9" w:rsidRPr="004419E7">
        <w:rPr>
          <w:rFonts w:asciiTheme="minorHAnsi" w:hAnsiTheme="minorHAnsi" w:cstheme="minorHAnsi"/>
          <w:szCs w:val="20"/>
        </w:rPr>
        <w:t xml:space="preserve">vehicular </w:t>
      </w:r>
      <w:r w:rsidRPr="004419E7">
        <w:rPr>
          <w:rFonts w:asciiTheme="minorHAnsi" w:hAnsiTheme="minorHAnsi" w:cstheme="minorHAnsi"/>
          <w:szCs w:val="20"/>
        </w:rPr>
        <w:t xml:space="preserve">se </w:t>
      </w:r>
      <w:r w:rsidR="004449F1" w:rsidRPr="004419E7">
        <w:rPr>
          <w:rFonts w:asciiTheme="minorHAnsi" w:hAnsiTheme="minorHAnsi" w:cstheme="minorHAnsi"/>
          <w:szCs w:val="20"/>
        </w:rPr>
        <w:t>deberá</w:t>
      </w:r>
      <w:r w:rsidRPr="004419E7">
        <w:rPr>
          <w:rFonts w:asciiTheme="minorHAnsi" w:hAnsiTheme="minorHAnsi" w:cstheme="minorHAnsi"/>
          <w:szCs w:val="20"/>
        </w:rPr>
        <w:t xml:space="preserve"> p</w:t>
      </w:r>
      <w:r w:rsidR="00A16052" w:rsidRPr="004419E7">
        <w:rPr>
          <w:rFonts w:asciiTheme="minorHAnsi" w:hAnsiTheme="minorHAnsi" w:cstheme="minorHAnsi"/>
          <w:szCs w:val="20"/>
        </w:rPr>
        <w:t>ublicar información del</w:t>
      </w:r>
      <w:r w:rsidR="00ED7E2B" w:rsidRPr="004419E7">
        <w:rPr>
          <w:rFonts w:asciiTheme="minorHAnsi" w:hAnsiTheme="minorHAnsi" w:cstheme="minorHAnsi"/>
          <w:szCs w:val="20"/>
        </w:rPr>
        <w:t xml:space="preserve"> área y</w:t>
      </w:r>
      <w:r w:rsidR="00A16052" w:rsidRPr="004419E7">
        <w:rPr>
          <w:rFonts w:asciiTheme="minorHAnsi" w:hAnsiTheme="minorHAnsi" w:cstheme="minorHAnsi"/>
          <w:szCs w:val="20"/>
        </w:rPr>
        <w:t xml:space="preserve"> puesto del funcionario del  que se encuentra asignado.</w:t>
      </w:r>
      <w:r w:rsidR="00262605" w:rsidRPr="004419E7">
        <w:rPr>
          <w:rFonts w:asciiTheme="minorHAnsi" w:hAnsiTheme="minorHAnsi" w:cstheme="minorHAnsi"/>
          <w:b/>
          <w:szCs w:val="20"/>
        </w:rPr>
        <w:t xml:space="preserve"> NO ATENDIDA</w:t>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XIV.- Las resoluciones de los procedimientos de responsabilidad administrativa, una vez que hayan causado estado;</w:t>
      </w:r>
    </w:p>
    <w:p w:rsidR="006D4973" w:rsidRPr="004419E7" w:rsidRDefault="006D4973" w:rsidP="00817CD9">
      <w:pPr>
        <w:jc w:val="both"/>
        <w:rPr>
          <w:rFonts w:asciiTheme="minorHAnsi" w:hAnsiTheme="minorHAnsi" w:cstheme="minorHAnsi"/>
          <w:szCs w:val="20"/>
        </w:rPr>
      </w:pPr>
      <w:r w:rsidRPr="004419E7">
        <w:rPr>
          <w:rFonts w:asciiTheme="minorHAnsi" w:hAnsiTheme="minorHAnsi" w:cstheme="minorHAnsi"/>
          <w:szCs w:val="20"/>
        </w:rPr>
        <w:t>No se emiten recomendaciones respecto a esta fracción.</w:t>
      </w:r>
    </w:p>
    <w:p w:rsidR="00817CD9" w:rsidRPr="004419E7" w:rsidRDefault="00817CD9" w:rsidP="006D4973">
      <w:pPr>
        <w:pStyle w:val="Sinespaciado"/>
      </w:pPr>
    </w:p>
    <w:p w:rsidR="00861104" w:rsidRPr="004419E7" w:rsidRDefault="00861104" w:rsidP="001E7FA5">
      <w:pPr>
        <w:jc w:val="both"/>
        <w:rPr>
          <w:rFonts w:asciiTheme="minorHAnsi" w:hAnsiTheme="minorHAnsi" w:cstheme="minorHAnsi"/>
          <w:szCs w:val="20"/>
        </w:rPr>
      </w:pPr>
      <w:r w:rsidRPr="004419E7">
        <w:rPr>
          <w:rFonts w:asciiTheme="minorHAnsi" w:hAnsiTheme="minorHAnsi" w:cstheme="minorHAnsi"/>
          <w:b/>
          <w:szCs w:val="20"/>
        </w:rPr>
        <w:t>XV.- Los montos asignados y criterios de acceso a los programas sociales;</w:t>
      </w:r>
    </w:p>
    <w:p w:rsidR="00846ACF" w:rsidRPr="004419E7" w:rsidRDefault="00846ACF" w:rsidP="00846ACF">
      <w:pPr>
        <w:ind w:firstLine="708"/>
        <w:jc w:val="both"/>
        <w:rPr>
          <w:rFonts w:asciiTheme="minorHAnsi" w:hAnsiTheme="minorHAnsi" w:cstheme="minorHAnsi"/>
          <w:szCs w:val="20"/>
        </w:rPr>
      </w:pPr>
      <w:r w:rsidRPr="004419E7">
        <w:rPr>
          <w:rFonts w:asciiTheme="minorHAnsi" w:hAnsiTheme="minorHAnsi" w:cstheme="minorHAnsi"/>
          <w:szCs w:val="20"/>
        </w:rPr>
        <w:t>No se emiten recomendaciones respecto a esta fracción.</w:t>
      </w:r>
    </w:p>
    <w:p w:rsidR="004E2592" w:rsidRPr="004419E7" w:rsidRDefault="00861104" w:rsidP="004E2592">
      <w:pPr>
        <w:jc w:val="both"/>
        <w:rPr>
          <w:rFonts w:asciiTheme="minorHAnsi" w:hAnsiTheme="minorHAnsi" w:cstheme="minorHAnsi"/>
          <w:b/>
          <w:szCs w:val="20"/>
        </w:rPr>
      </w:pPr>
      <w:r w:rsidRPr="004419E7">
        <w:rPr>
          <w:rFonts w:asciiTheme="minorHAnsi" w:hAnsiTheme="minorHAnsi" w:cstheme="minorHAnsi"/>
          <w:b/>
          <w:szCs w:val="20"/>
        </w:rPr>
        <w:t>XVI.- Las leyes, reglamentos, decretos, circulares y demás normas que les resulten aplicables;</w:t>
      </w:r>
    </w:p>
    <w:p w:rsidR="004E2592" w:rsidRPr="004419E7" w:rsidRDefault="004E2592" w:rsidP="00CF25A4">
      <w:pPr>
        <w:pStyle w:val="Prrafodelista"/>
        <w:numPr>
          <w:ilvl w:val="0"/>
          <w:numId w:val="21"/>
        </w:numPr>
        <w:jc w:val="both"/>
        <w:rPr>
          <w:rFonts w:asciiTheme="minorHAnsi" w:hAnsiTheme="minorHAnsi" w:cstheme="minorHAnsi"/>
          <w:szCs w:val="20"/>
        </w:rPr>
      </w:pPr>
      <w:r w:rsidRPr="004419E7">
        <w:rPr>
          <w:rFonts w:asciiTheme="minorHAnsi" w:hAnsiTheme="minorHAnsi" w:cstheme="minorHAnsi"/>
          <w:szCs w:val="20"/>
        </w:rPr>
        <w:t>Se recomienda publicar la versión conteniendo la última reforma a la normatividad aplicable (por ejemplo, en el portal de Congreso de los Diputados se puede consultar la Constitución Política de los Estados Unidos Mexicanos cuya última reforma fue publicada en el Diario Oficial de la Federación el día 10 de febrero de 2014.</w:t>
      </w:r>
      <w:r w:rsidR="00262605" w:rsidRPr="004419E7">
        <w:rPr>
          <w:rFonts w:asciiTheme="minorHAnsi" w:hAnsiTheme="minorHAnsi" w:cstheme="minorHAnsi"/>
          <w:b/>
          <w:szCs w:val="20"/>
        </w:rPr>
        <w:t xml:space="preserve"> NO ATENDIDA</w:t>
      </w:r>
    </w:p>
    <w:p w:rsidR="004E2592" w:rsidRPr="004419E7" w:rsidRDefault="004E2592" w:rsidP="00CF25A4">
      <w:pPr>
        <w:pStyle w:val="Prrafodelista"/>
        <w:numPr>
          <w:ilvl w:val="0"/>
          <w:numId w:val="21"/>
        </w:numPr>
        <w:jc w:val="both"/>
        <w:rPr>
          <w:rFonts w:asciiTheme="minorHAnsi" w:hAnsiTheme="minorHAnsi" w:cstheme="minorHAnsi"/>
          <w:szCs w:val="20"/>
        </w:rPr>
      </w:pPr>
      <w:r w:rsidRPr="004419E7">
        <w:rPr>
          <w:rFonts w:asciiTheme="minorHAnsi" w:hAnsiTheme="minorHAnsi" w:cstheme="minorHAnsi"/>
          <w:szCs w:val="20"/>
        </w:rPr>
        <w:lastRenderedPageBreak/>
        <w:t>Se recomienda incorporar al listado de la normatividad la fecha de su publicación en el Diario o Periódico Oficial.</w:t>
      </w:r>
      <w:r w:rsidR="00262605" w:rsidRPr="004419E7">
        <w:rPr>
          <w:rFonts w:asciiTheme="minorHAnsi" w:hAnsiTheme="minorHAnsi" w:cstheme="minorHAnsi"/>
          <w:b/>
          <w:szCs w:val="20"/>
        </w:rPr>
        <w:t xml:space="preserve"> NO ATENDIDA</w:t>
      </w:r>
    </w:p>
    <w:p w:rsidR="004E2592" w:rsidRPr="004419E7" w:rsidRDefault="004E2592" w:rsidP="00CF25A4">
      <w:pPr>
        <w:pStyle w:val="Prrafodelista"/>
        <w:numPr>
          <w:ilvl w:val="0"/>
          <w:numId w:val="21"/>
        </w:numPr>
        <w:jc w:val="both"/>
        <w:rPr>
          <w:rFonts w:asciiTheme="minorHAnsi" w:hAnsiTheme="minorHAnsi" w:cstheme="minorHAnsi"/>
          <w:szCs w:val="20"/>
        </w:rPr>
      </w:pPr>
      <w:r w:rsidRPr="004419E7">
        <w:rPr>
          <w:rFonts w:asciiTheme="minorHAnsi" w:hAnsiTheme="minorHAnsi" w:cstheme="minorHAnsi"/>
          <w:szCs w:val="20"/>
        </w:rPr>
        <w:t>Para mayor claridad y accesibilidad, se recomienda que  la información sea organizada por tipo y jerarquía de la norma.</w:t>
      </w:r>
      <w:r w:rsidR="00262605" w:rsidRPr="004419E7">
        <w:rPr>
          <w:rFonts w:asciiTheme="minorHAnsi" w:hAnsiTheme="minorHAnsi" w:cstheme="minorHAnsi"/>
          <w:szCs w:val="20"/>
        </w:rPr>
        <w:t xml:space="preserve"> </w:t>
      </w:r>
      <w:r w:rsidR="00262605" w:rsidRPr="004419E7">
        <w:rPr>
          <w:rFonts w:asciiTheme="minorHAnsi" w:hAnsiTheme="minorHAnsi" w:cstheme="minorHAnsi"/>
          <w:b/>
          <w:szCs w:val="20"/>
        </w:rPr>
        <w:t>ATENDIDA</w:t>
      </w:r>
    </w:p>
    <w:p w:rsidR="004E2592" w:rsidRPr="004419E7" w:rsidRDefault="004E2592" w:rsidP="00CF25A4">
      <w:pPr>
        <w:pStyle w:val="Prrafodelista"/>
        <w:numPr>
          <w:ilvl w:val="0"/>
          <w:numId w:val="21"/>
        </w:numPr>
        <w:jc w:val="both"/>
        <w:rPr>
          <w:rFonts w:asciiTheme="minorHAnsi" w:hAnsiTheme="minorHAnsi" w:cstheme="minorHAnsi"/>
          <w:szCs w:val="20"/>
        </w:rPr>
      </w:pPr>
      <w:r w:rsidRPr="004419E7">
        <w:rPr>
          <w:rFonts w:asciiTheme="minorHAnsi" w:hAnsiTheme="minorHAnsi" w:cstheme="minorHAnsi"/>
          <w:szCs w:val="20"/>
        </w:rPr>
        <w:t xml:space="preserve">Se recomienda hacer un análisis exhaustivo fin de determinar la totalidad de normas aplicables a la PDH.   </w:t>
      </w:r>
      <w:r w:rsidR="00262605" w:rsidRPr="004419E7">
        <w:rPr>
          <w:rFonts w:asciiTheme="minorHAnsi" w:hAnsiTheme="minorHAnsi" w:cstheme="minorHAnsi"/>
          <w:b/>
          <w:szCs w:val="20"/>
        </w:rPr>
        <w:t>NO ATENDIDA</w:t>
      </w:r>
    </w:p>
    <w:p w:rsidR="004E2592" w:rsidRPr="004419E7" w:rsidRDefault="004E2592" w:rsidP="004E2592">
      <w:pPr>
        <w:tabs>
          <w:tab w:val="left" w:pos="2145"/>
        </w:tabs>
        <w:ind w:left="708"/>
        <w:jc w:val="both"/>
        <w:rPr>
          <w:rFonts w:asciiTheme="minorHAnsi" w:hAnsiTheme="minorHAnsi" w:cstheme="minorHAnsi"/>
          <w:szCs w:val="20"/>
        </w:rPr>
      </w:pPr>
      <w:r w:rsidRPr="004419E7">
        <w:rPr>
          <w:rFonts w:asciiTheme="minorHAnsi" w:hAnsiTheme="minorHAnsi" w:cstheme="minorHAnsi"/>
          <w:szCs w:val="20"/>
        </w:rPr>
        <w:tab/>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a).- La justificación técnica y financiera;</w:t>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c).- En su caso, las modificaciones a las condiciones originales del contrato.</w:t>
      </w:r>
    </w:p>
    <w:p w:rsidR="0085145C" w:rsidRPr="004419E7" w:rsidRDefault="0085145C" w:rsidP="0085145C">
      <w:pPr>
        <w:ind w:firstLine="708"/>
        <w:jc w:val="both"/>
        <w:rPr>
          <w:rFonts w:asciiTheme="minorHAnsi" w:hAnsiTheme="minorHAnsi" w:cstheme="minorHAnsi"/>
          <w:szCs w:val="20"/>
        </w:rPr>
      </w:pPr>
      <w:r w:rsidRPr="004419E7">
        <w:rPr>
          <w:rFonts w:asciiTheme="minorHAnsi" w:hAnsiTheme="minorHAnsi" w:cstheme="minorHAnsi"/>
          <w:szCs w:val="20"/>
        </w:rPr>
        <w:t>No se emiten recomendaciones respecto a esta fracción.</w:t>
      </w:r>
    </w:p>
    <w:p w:rsidR="00817CD9" w:rsidRPr="004419E7" w:rsidRDefault="00817CD9" w:rsidP="0085145C">
      <w:pPr>
        <w:ind w:firstLine="708"/>
        <w:jc w:val="both"/>
        <w:rPr>
          <w:rFonts w:asciiTheme="minorHAnsi" w:hAnsiTheme="minorHAnsi" w:cstheme="minorHAnsi"/>
          <w:szCs w:val="20"/>
        </w:rPr>
      </w:pP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XVIII.- Las adjudicaciones directas, señalando los motivos y fundamentos legales aplicados;</w:t>
      </w:r>
    </w:p>
    <w:p w:rsidR="00224B27" w:rsidRPr="004419E7" w:rsidRDefault="00895CC7" w:rsidP="00CF25A4">
      <w:pPr>
        <w:pStyle w:val="Prrafodelista"/>
        <w:numPr>
          <w:ilvl w:val="0"/>
          <w:numId w:val="17"/>
        </w:numPr>
        <w:jc w:val="both"/>
        <w:rPr>
          <w:rFonts w:asciiTheme="minorHAnsi" w:hAnsiTheme="minorHAnsi" w:cstheme="minorHAnsi"/>
          <w:szCs w:val="20"/>
        </w:rPr>
      </w:pPr>
      <w:r w:rsidRPr="004419E7">
        <w:rPr>
          <w:rFonts w:asciiTheme="minorHAnsi" w:hAnsiTheme="minorHAnsi" w:cstheme="minorHAnsi"/>
          <w:szCs w:val="20"/>
        </w:rPr>
        <w:t xml:space="preserve">En lo referente al único documento publicado en esta fracción se </w:t>
      </w:r>
      <w:r w:rsidR="005B2049" w:rsidRPr="004419E7">
        <w:rPr>
          <w:rFonts w:asciiTheme="minorHAnsi" w:hAnsiTheme="minorHAnsi" w:cstheme="minorHAnsi"/>
          <w:szCs w:val="20"/>
        </w:rPr>
        <w:t>deberá</w:t>
      </w:r>
      <w:r w:rsidRPr="004419E7">
        <w:rPr>
          <w:rFonts w:asciiTheme="minorHAnsi" w:hAnsiTheme="minorHAnsi" w:cstheme="minorHAnsi"/>
          <w:szCs w:val="20"/>
        </w:rPr>
        <w:t xml:space="preserve"> incorporar información sobre l</w:t>
      </w:r>
      <w:r w:rsidR="009906E6" w:rsidRPr="004419E7">
        <w:rPr>
          <w:rFonts w:asciiTheme="minorHAnsi" w:hAnsiTheme="minorHAnsi" w:cstheme="minorHAnsi"/>
          <w:szCs w:val="20"/>
        </w:rPr>
        <w:t>os funda</w:t>
      </w:r>
      <w:r w:rsidRPr="004419E7">
        <w:rPr>
          <w:rFonts w:asciiTheme="minorHAnsi" w:hAnsiTheme="minorHAnsi" w:cstheme="minorHAnsi"/>
          <w:szCs w:val="20"/>
        </w:rPr>
        <w:t xml:space="preserve">mentos legales aplicados, ya que este no contiene </w:t>
      </w:r>
      <w:r w:rsidR="00FE1F6E" w:rsidRPr="004419E7">
        <w:rPr>
          <w:rFonts w:asciiTheme="minorHAnsi" w:hAnsiTheme="minorHAnsi" w:cstheme="minorHAnsi"/>
          <w:szCs w:val="20"/>
        </w:rPr>
        <w:t>esta información</w:t>
      </w:r>
      <w:r w:rsidRPr="004419E7">
        <w:rPr>
          <w:rFonts w:asciiTheme="minorHAnsi" w:hAnsiTheme="minorHAnsi" w:cstheme="minorHAnsi"/>
          <w:szCs w:val="20"/>
        </w:rPr>
        <w:t>.</w:t>
      </w:r>
      <w:r w:rsidR="00262605" w:rsidRPr="004419E7">
        <w:rPr>
          <w:rFonts w:asciiTheme="minorHAnsi" w:hAnsiTheme="minorHAnsi" w:cstheme="minorHAnsi"/>
          <w:b/>
          <w:szCs w:val="20"/>
        </w:rPr>
        <w:t xml:space="preserve"> NO ATENDIDA</w:t>
      </w:r>
    </w:p>
    <w:p w:rsidR="007E584D" w:rsidRPr="004419E7" w:rsidRDefault="00895CC7" w:rsidP="00CF25A4">
      <w:pPr>
        <w:pStyle w:val="Prrafodelista"/>
        <w:numPr>
          <w:ilvl w:val="0"/>
          <w:numId w:val="17"/>
        </w:numPr>
        <w:jc w:val="both"/>
        <w:rPr>
          <w:rFonts w:asciiTheme="minorHAnsi" w:hAnsiTheme="minorHAnsi" w:cstheme="minorHAnsi"/>
          <w:szCs w:val="20"/>
        </w:rPr>
      </w:pPr>
      <w:r w:rsidRPr="004419E7">
        <w:rPr>
          <w:rFonts w:asciiTheme="minorHAnsi" w:hAnsiTheme="minorHAnsi" w:cstheme="minorHAnsi"/>
          <w:szCs w:val="20"/>
        </w:rPr>
        <w:t xml:space="preserve"> Se recomienda </w:t>
      </w:r>
      <w:r w:rsidR="00FE1F6E" w:rsidRPr="004419E7">
        <w:rPr>
          <w:rFonts w:asciiTheme="minorHAnsi" w:hAnsiTheme="minorHAnsi" w:cstheme="minorHAnsi"/>
          <w:szCs w:val="20"/>
        </w:rPr>
        <w:t>r</w:t>
      </w:r>
      <w:r w:rsidRPr="004419E7">
        <w:rPr>
          <w:rFonts w:asciiTheme="minorHAnsi" w:hAnsiTheme="minorHAnsi" w:cstheme="minorHAnsi"/>
          <w:szCs w:val="20"/>
        </w:rPr>
        <w:t xml:space="preserve">ealizar una búsqueda exhaustiva a fin de determinar que no se han realizado operaciones adicionales </w:t>
      </w:r>
      <w:r w:rsidR="00FE1F6E" w:rsidRPr="004419E7">
        <w:rPr>
          <w:rFonts w:asciiTheme="minorHAnsi" w:hAnsiTheme="minorHAnsi" w:cstheme="minorHAnsi"/>
          <w:szCs w:val="20"/>
        </w:rPr>
        <w:t xml:space="preserve">durante los ejercicios 2012 y lo que va de 2013 </w:t>
      </w:r>
      <w:r w:rsidRPr="004419E7">
        <w:rPr>
          <w:rFonts w:asciiTheme="minorHAnsi" w:hAnsiTheme="minorHAnsi" w:cstheme="minorHAnsi"/>
          <w:szCs w:val="20"/>
        </w:rPr>
        <w:t>que se encuadren en lo establecido en</w:t>
      </w:r>
      <w:r w:rsidR="009906E6" w:rsidRPr="004419E7">
        <w:rPr>
          <w:rFonts w:asciiTheme="minorHAnsi" w:hAnsiTheme="minorHAnsi" w:cstheme="minorHAnsi"/>
          <w:szCs w:val="20"/>
        </w:rPr>
        <w:t xml:space="preserve"> el Art.38</w:t>
      </w:r>
      <w:r w:rsidRPr="004419E7">
        <w:rPr>
          <w:rFonts w:asciiTheme="minorHAnsi" w:hAnsiTheme="minorHAnsi" w:cstheme="minorHAnsi"/>
          <w:szCs w:val="20"/>
        </w:rPr>
        <w:t xml:space="preserve"> de la Ley de Adquisiciones, A</w:t>
      </w:r>
      <w:r w:rsidR="009906E6" w:rsidRPr="004419E7">
        <w:rPr>
          <w:rFonts w:asciiTheme="minorHAnsi" w:hAnsiTheme="minorHAnsi" w:cstheme="minorHAnsi"/>
          <w:szCs w:val="20"/>
        </w:rPr>
        <w:t>rrendamientos y Servicio</w:t>
      </w:r>
      <w:r w:rsidRPr="004419E7">
        <w:rPr>
          <w:rFonts w:asciiTheme="minorHAnsi" w:hAnsiTheme="minorHAnsi" w:cstheme="minorHAnsi"/>
          <w:szCs w:val="20"/>
        </w:rPr>
        <w:t>s</w:t>
      </w:r>
      <w:r w:rsidR="00F83489" w:rsidRPr="004419E7">
        <w:rPr>
          <w:rFonts w:asciiTheme="minorHAnsi" w:hAnsiTheme="minorHAnsi" w:cstheme="minorHAnsi"/>
          <w:szCs w:val="20"/>
        </w:rPr>
        <w:t xml:space="preserve"> para </w:t>
      </w:r>
      <w:r w:rsidR="009906E6" w:rsidRPr="004419E7">
        <w:rPr>
          <w:rFonts w:asciiTheme="minorHAnsi" w:hAnsiTheme="minorHAnsi" w:cstheme="minorHAnsi"/>
          <w:szCs w:val="20"/>
        </w:rPr>
        <w:t>e</w:t>
      </w:r>
      <w:r w:rsidR="00F83489" w:rsidRPr="004419E7">
        <w:rPr>
          <w:rFonts w:asciiTheme="minorHAnsi" w:hAnsiTheme="minorHAnsi" w:cstheme="minorHAnsi"/>
          <w:szCs w:val="20"/>
        </w:rPr>
        <w:t>l Estado de</w:t>
      </w:r>
      <w:r w:rsidR="005B2049" w:rsidRPr="004419E7">
        <w:rPr>
          <w:rFonts w:asciiTheme="minorHAnsi" w:hAnsiTheme="minorHAnsi" w:cstheme="minorHAnsi"/>
          <w:szCs w:val="20"/>
        </w:rPr>
        <w:t xml:space="preserve"> Baja California</w:t>
      </w:r>
      <w:r w:rsidR="00224B27" w:rsidRPr="004419E7">
        <w:rPr>
          <w:rFonts w:asciiTheme="minorHAnsi" w:hAnsiTheme="minorHAnsi" w:cstheme="minorHAnsi"/>
          <w:szCs w:val="20"/>
        </w:rPr>
        <w:t xml:space="preserve">, </w:t>
      </w:r>
      <w:r w:rsidR="007E584D" w:rsidRPr="004419E7">
        <w:rPr>
          <w:rFonts w:asciiTheme="minorHAnsi" w:hAnsiTheme="minorHAnsi" w:cstheme="minorHAnsi"/>
          <w:szCs w:val="20"/>
        </w:rPr>
        <w:t xml:space="preserve">deben señalar el </w:t>
      </w:r>
      <w:r w:rsidR="00567147" w:rsidRPr="004419E7">
        <w:rPr>
          <w:rFonts w:asciiTheme="minorHAnsi" w:hAnsiTheme="minorHAnsi" w:cstheme="minorHAnsi"/>
          <w:szCs w:val="20"/>
        </w:rPr>
        <w:t>número</w:t>
      </w:r>
      <w:r w:rsidR="007E584D" w:rsidRPr="004419E7">
        <w:rPr>
          <w:rFonts w:asciiTheme="minorHAnsi" w:hAnsiTheme="minorHAnsi" w:cstheme="minorHAnsi"/>
          <w:szCs w:val="20"/>
        </w:rPr>
        <w:t xml:space="preserve"> y fecha del contrato, motivos y fundamentos legales aplicados, nombre de la persona física o moral adjudicada, monto y plaza de entrega o ejecución de servicio.</w:t>
      </w:r>
      <w:r w:rsidR="00262605" w:rsidRPr="004419E7">
        <w:rPr>
          <w:rFonts w:asciiTheme="minorHAnsi" w:hAnsiTheme="minorHAnsi" w:cstheme="minorHAnsi"/>
          <w:b/>
          <w:szCs w:val="20"/>
        </w:rPr>
        <w:t xml:space="preserve"> NO ATENDIDA</w:t>
      </w:r>
    </w:p>
    <w:p w:rsidR="00817CD9" w:rsidRPr="004419E7" w:rsidRDefault="00817CD9" w:rsidP="00817CD9">
      <w:pPr>
        <w:pStyle w:val="Prrafodelista"/>
        <w:ind w:left="1068"/>
        <w:jc w:val="both"/>
        <w:rPr>
          <w:rFonts w:asciiTheme="minorHAnsi" w:hAnsiTheme="minorHAnsi" w:cstheme="minorHAnsi"/>
          <w:szCs w:val="20"/>
        </w:rPr>
      </w:pP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224B27" w:rsidRPr="004419E7" w:rsidRDefault="0052107E" w:rsidP="004A0DCC">
      <w:pPr>
        <w:ind w:firstLine="708"/>
        <w:jc w:val="both"/>
        <w:rPr>
          <w:rFonts w:asciiTheme="minorHAnsi" w:hAnsiTheme="minorHAnsi" w:cstheme="minorHAnsi"/>
          <w:szCs w:val="20"/>
        </w:rPr>
      </w:pPr>
      <w:r w:rsidRPr="004419E7">
        <w:rPr>
          <w:rFonts w:asciiTheme="minorHAnsi" w:hAnsiTheme="minorHAnsi" w:cstheme="minorHAnsi"/>
          <w:szCs w:val="20"/>
        </w:rPr>
        <w:lastRenderedPageBreak/>
        <w:t xml:space="preserve">Para el ejercicio 2014 no se ha generado </w:t>
      </w:r>
      <w:r w:rsidR="00224B27" w:rsidRPr="004419E7">
        <w:rPr>
          <w:rFonts w:asciiTheme="minorHAnsi" w:hAnsiTheme="minorHAnsi" w:cstheme="minorHAnsi"/>
          <w:szCs w:val="20"/>
        </w:rPr>
        <w:t>información</w:t>
      </w:r>
      <w:r w:rsidRPr="004419E7">
        <w:rPr>
          <w:rFonts w:asciiTheme="minorHAnsi" w:hAnsiTheme="minorHAnsi" w:cstheme="minorHAnsi"/>
          <w:szCs w:val="20"/>
        </w:rPr>
        <w:t>.</w:t>
      </w:r>
    </w:p>
    <w:p w:rsidR="00FE48DA" w:rsidRPr="004419E7" w:rsidRDefault="00FE48DA" w:rsidP="00CF25A4">
      <w:pPr>
        <w:pStyle w:val="Prrafodelista"/>
        <w:numPr>
          <w:ilvl w:val="0"/>
          <w:numId w:val="15"/>
        </w:numPr>
        <w:jc w:val="both"/>
        <w:rPr>
          <w:rFonts w:asciiTheme="minorHAnsi" w:hAnsiTheme="minorHAnsi" w:cstheme="minorHAnsi"/>
          <w:szCs w:val="20"/>
        </w:rPr>
      </w:pPr>
      <w:r w:rsidRPr="004419E7">
        <w:rPr>
          <w:rFonts w:asciiTheme="minorHAnsi" w:hAnsiTheme="minorHAnsi" w:cstheme="minorHAnsi"/>
          <w:szCs w:val="20"/>
        </w:rPr>
        <w:t>Se recomienda publicar contratos celebrados en el año 201</w:t>
      </w:r>
      <w:r w:rsidR="0022750A" w:rsidRPr="004419E7">
        <w:rPr>
          <w:rFonts w:asciiTheme="minorHAnsi" w:hAnsiTheme="minorHAnsi" w:cstheme="minorHAnsi"/>
          <w:szCs w:val="20"/>
        </w:rPr>
        <w:t>4</w:t>
      </w:r>
      <w:r w:rsidRPr="004419E7">
        <w:rPr>
          <w:rFonts w:asciiTheme="minorHAnsi" w:hAnsiTheme="minorHAnsi" w:cstheme="minorHAnsi"/>
          <w:szCs w:val="20"/>
        </w:rPr>
        <w:t>, así como el número del contrato</w:t>
      </w:r>
      <w:r w:rsidR="0022750A" w:rsidRPr="004419E7">
        <w:rPr>
          <w:rFonts w:asciiTheme="minorHAnsi" w:hAnsiTheme="minorHAnsi" w:cstheme="minorHAnsi"/>
          <w:szCs w:val="20"/>
        </w:rPr>
        <w:t xml:space="preserve">. </w:t>
      </w:r>
      <w:r w:rsidR="00262605" w:rsidRPr="004419E7">
        <w:rPr>
          <w:rFonts w:asciiTheme="minorHAnsi" w:hAnsiTheme="minorHAnsi" w:cstheme="minorHAnsi"/>
          <w:b/>
          <w:szCs w:val="20"/>
        </w:rPr>
        <w:t xml:space="preserve"> ATENDIDA</w:t>
      </w:r>
      <w:r w:rsidR="0022750A" w:rsidRPr="004419E7">
        <w:rPr>
          <w:rFonts w:asciiTheme="minorHAnsi" w:hAnsiTheme="minorHAnsi" w:cstheme="minorHAnsi"/>
          <w:b/>
          <w:szCs w:val="20"/>
        </w:rPr>
        <w:t xml:space="preserve"> </w:t>
      </w:r>
      <w:r w:rsidR="0022750A" w:rsidRPr="004419E7">
        <w:rPr>
          <w:rFonts w:asciiTheme="minorHAnsi" w:hAnsiTheme="minorHAnsi" w:cstheme="minorHAnsi"/>
          <w:szCs w:val="20"/>
        </w:rPr>
        <w:t>(se publica nota indicando que no se ha generado información)</w:t>
      </w:r>
    </w:p>
    <w:p w:rsidR="00817CD9" w:rsidRPr="004419E7" w:rsidRDefault="00817CD9" w:rsidP="00817CD9">
      <w:pPr>
        <w:pStyle w:val="Prrafodelista"/>
        <w:ind w:left="1080"/>
        <w:jc w:val="both"/>
        <w:rPr>
          <w:rFonts w:asciiTheme="minorHAnsi" w:hAnsiTheme="minorHAnsi" w:cstheme="minorHAnsi"/>
          <w:szCs w:val="20"/>
        </w:rPr>
      </w:pP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XX.- El domicilio, número telefónico y la dirección electrónica de la Unidad de Transparencia, así como del Órgano Garante;</w:t>
      </w:r>
    </w:p>
    <w:p w:rsidR="0052107E" w:rsidRPr="004419E7" w:rsidRDefault="00FE48DA" w:rsidP="00FE48DA">
      <w:pPr>
        <w:ind w:left="708"/>
        <w:jc w:val="both"/>
        <w:rPr>
          <w:rFonts w:asciiTheme="minorHAnsi" w:hAnsiTheme="minorHAnsi" w:cstheme="minorHAnsi"/>
          <w:szCs w:val="20"/>
        </w:rPr>
      </w:pPr>
      <w:r w:rsidRPr="004419E7">
        <w:rPr>
          <w:rFonts w:asciiTheme="minorHAnsi" w:hAnsiTheme="minorHAnsi" w:cstheme="minorHAnsi"/>
          <w:szCs w:val="20"/>
        </w:rPr>
        <w:t>No se emiten recomendaciones respecto a esta fracción</w:t>
      </w:r>
      <w:r w:rsidR="00817CD9" w:rsidRPr="004419E7">
        <w:rPr>
          <w:rFonts w:asciiTheme="minorHAnsi" w:hAnsiTheme="minorHAnsi" w:cstheme="minorHAnsi"/>
          <w:szCs w:val="20"/>
        </w:rPr>
        <w:t>.</w:t>
      </w:r>
    </w:p>
    <w:p w:rsidR="00817CD9" w:rsidRPr="004419E7" w:rsidRDefault="00817CD9" w:rsidP="00FE48DA">
      <w:pPr>
        <w:ind w:left="708"/>
        <w:jc w:val="both"/>
        <w:rPr>
          <w:rFonts w:asciiTheme="minorHAnsi" w:hAnsiTheme="minorHAnsi" w:cstheme="minorHAnsi"/>
          <w:szCs w:val="20"/>
        </w:rPr>
      </w:pPr>
    </w:p>
    <w:p w:rsidR="00861104" w:rsidRPr="004419E7" w:rsidRDefault="00861104" w:rsidP="009F5256">
      <w:pPr>
        <w:jc w:val="both"/>
        <w:rPr>
          <w:rFonts w:asciiTheme="minorHAnsi" w:hAnsiTheme="minorHAnsi" w:cstheme="minorHAnsi"/>
          <w:b/>
          <w:szCs w:val="20"/>
        </w:rPr>
      </w:pPr>
      <w:r w:rsidRPr="004419E7">
        <w:rPr>
          <w:rFonts w:asciiTheme="minorHAnsi" w:hAnsiTheme="minorHAnsi" w:cstheme="minorHAnsi"/>
          <w:b/>
          <w:szCs w:val="20"/>
        </w:rPr>
        <w:t>XXI.- La relación de solicitudes de acceso a la información pública y las respuestas que se les den;</w:t>
      </w:r>
    </w:p>
    <w:p w:rsidR="006F5A56" w:rsidRPr="004419E7" w:rsidRDefault="006F5A56" w:rsidP="006F5A56">
      <w:pPr>
        <w:ind w:left="708"/>
        <w:jc w:val="both"/>
      </w:pPr>
      <w:r w:rsidRPr="004419E7">
        <w:t>Se recomienda publicar  información adicional a la que actualmente se observa en el portal en un formato de tabla las solicitudes del ejercicio fiscal en curso y el año inmediato anterior, en orden progresivo, del más reciente hasta el primero recibido y deberá contener los siguientes datos:</w:t>
      </w:r>
    </w:p>
    <w:p w:rsidR="006F5A56" w:rsidRPr="004419E7" w:rsidRDefault="006F5A56" w:rsidP="006F5A56">
      <w:pPr>
        <w:pStyle w:val="Prrafodelista"/>
        <w:numPr>
          <w:ilvl w:val="0"/>
          <w:numId w:val="7"/>
        </w:numPr>
        <w:jc w:val="both"/>
      </w:pPr>
      <w:r w:rsidRPr="004419E7">
        <w:t>Texto completo de la solicitud, (cuidando en todo momento no incluir datos personales del solicitante)</w:t>
      </w:r>
      <w:r w:rsidR="00BE283B" w:rsidRPr="004419E7">
        <w:rPr>
          <w:rFonts w:asciiTheme="minorHAnsi" w:hAnsiTheme="minorHAnsi" w:cstheme="minorHAnsi"/>
          <w:b/>
          <w:szCs w:val="20"/>
        </w:rPr>
        <w:t xml:space="preserve"> </w:t>
      </w:r>
      <w:r w:rsidR="00262605" w:rsidRPr="004419E7">
        <w:rPr>
          <w:rFonts w:asciiTheme="minorHAnsi" w:hAnsiTheme="minorHAnsi" w:cstheme="minorHAnsi"/>
          <w:b/>
          <w:szCs w:val="20"/>
        </w:rPr>
        <w:t>ATENDIDA</w:t>
      </w:r>
    </w:p>
    <w:p w:rsidR="006F5A56" w:rsidRPr="004419E7" w:rsidRDefault="006F5A56" w:rsidP="006F5A56">
      <w:pPr>
        <w:pStyle w:val="Prrafodelista"/>
        <w:numPr>
          <w:ilvl w:val="0"/>
          <w:numId w:val="7"/>
        </w:numPr>
        <w:jc w:val="both"/>
      </w:pPr>
      <w:r w:rsidRPr="004419E7">
        <w:t>Fecha de recepción (expresada con el formato día/mes/año),</w:t>
      </w:r>
      <w:r w:rsidR="00BE283B" w:rsidRPr="004419E7">
        <w:rPr>
          <w:rFonts w:asciiTheme="minorHAnsi" w:hAnsiTheme="minorHAnsi" w:cstheme="minorHAnsi"/>
          <w:b/>
          <w:szCs w:val="20"/>
        </w:rPr>
        <w:t xml:space="preserve"> </w:t>
      </w:r>
      <w:r w:rsidR="00262605" w:rsidRPr="004419E7">
        <w:rPr>
          <w:rFonts w:asciiTheme="minorHAnsi" w:hAnsiTheme="minorHAnsi" w:cstheme="minorHAnsi"/>
          <w:b/>
          <w:szCs w:val="20"/>
        </w:rPr>
        <w:t>ATENDIDA</w:t>
      </w:r>
    </w:p>
    <w:p w:rsidR="006F5A56" w:rsidRPr="004419E7" w:rsidRDefault="006F5A56" w:rsidP="006F5A56">
      <w:pPr>
        <w:pStyle w:val="Prrafodelista"/>
        <w:numPr>
          <w:ilvl w:val="0"/>
          <w:numId w:val="7"/>
        </w:numPr>
        <w:jc w:val="both"/>
      </w:pPr>
      <w:r w:rsidRPr="004419E7">
        <w:t>Fecha de respuesta (expresada con el formato día/mes/año),</w:t>
      </w:r>
      <w:r w:rsidR="00BE283B" w:rsidRPr="004419E7">
        <w:rPr>
          <w:rFonts w:asciiTheme="minorHAnsi" w:hAnsiTheme="minorHAnsi" w:cstheme="minorHAnsi"/>
          <w:b/>
          <w:szCs w:val="20"/>
        </w:rPr>
        <w:t xml:space="preserve"> </w:t>
      </w:r>
      <w:r w:rsidR="00262605" w:rsidRPr="004419E7">
        <w:rPr>
          <w:rFonts w:asciiTheme="minorHAnsi" w:hAnsiTheme="minorHAnsi" w:cstheme="minorHAnsi"/>
          <w:b/>
          <w:szCs w:val="20"/>
        </w:rPr>
        <w:t>ATENDIDA</w:t>
      </w:r>
    </w:p>
    <w:p w:rsidR="006F5A56" w:rsidRPr="004419E7" w:rsidRDefault="006F5A56" w:rsidP="006F5A56">
      <w:pPr>
        <w:pStyle w:val="Prrafodelista"/>
        <w:numPr>
          <w:ilvl w:val="0"/>
          <w:numId w:val="7"/>
        </w:numPr>
        <w:jc w:val="both"/>
      </w:pPr>
      <w:r w:rsidRPr="004419E7">
        <w:t>Tipo de respuesta (afirmativa, afirmativa parcial, no interpuesta, negativa, negativa por ser información reservada o confidencial e i</w:t>
      </w:r>
      <w:r w:rsidR="00BE283B" w:rsidRPr="004419E7">
        <w:t>nexistencia de la información),</w:t>
      </w:r>
      <w:r w:rsidR="00262605" w:rsidRPr="004419E7">
        <w:rPr>
          <w:rFonts w:asciiTheme="minorHAnsi" w:hAnsiTheme="minorHAnsi" w:cstheme="minorHAnsi"/>
          <w:b/>
          <w:szCs w:val="20"/>
        </w:rPr>
        <w:t xml:space="preserve"> ATENDIDA</w:t>
      </w:r>
    </w:p>
    <w:p w:rsidR="0052107E" w:rsidRPr="004419E7" w:rsidRDefault="006F5A56" w:rsidP="00CF25A4">
      <w:pPr>
        <w:pStyle w:val="Prrafodelista"/>
        <w:numPr>
          <w:ilvl w:val="0"/>
          <w:numId w:val="7"/>
        </w:numPr>
        <w:jc w:val="both"/>
      </w:pPr>
      <w:r w:rsidRPr="004419E7">
        <w:t>Se recomienda eliminar en los documentos publicados correspondientes a 2012 y 2013 datos personales</w:t>
      </w:r>
      <w:r w:rsidR="006F2AF7" w:rsidRPr="004419E7">
        <w:t>.</w:t>
      </w:r>
      <w:r w:rsidR="00BE283B" w:rsidRPr="004419E7">
        <w:t xml:space="preserve"> </w:t>
      </w:r>
      <w:r w:rsidR="00262605" w:rsidRPr="004419E7">
        <w:rPr>
          <w:rFonts w:asciiTheme="minorHAnsi" w:hAnsiTheme="minorHAnsi" w:cstheme="minorHAnsi"/>
          <w:b/>
          <w:szCs w:val="20"/>
        </w:rPr>
        <w:t xml:space="preserve"> ATENDIDA</w:t>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XXII La relación de los servidores públicos comisionados fuera de su área de adscripción por cualquier causa, incluso de carácter sindical;</w:t>
      </w:r>
    </w:p>
    <w:p w:rsidR="00E46474" w:rsidRPr="004419E7" w:rsidRDefault="00E46474" w:rsidP="00E46474">
      <w:pPr>
        <w:ind w:firstLine="708"/>
        <w:jc w:val="both"/>
        <w:rPr>
          <w:rFonts w:asciiTheme="minorHAnsi" w:hAnsiTheme="minorHAnsi" w:cstheme="minorHAnsi"/>
          <w:szCs w:val="20"/>
        </w:rPr>
      </w:pPr>
      <w:r w:rsidRPr="004419E7">
        <w:rPr>
          <w:rFonts w:asciiTheme="minorHAnsi" w:hAnsiTheme="minorHAnsi" w:cstheme="minorHAnsi"/>
          <w:szCs w:val="20"/>
        </w:rPr>
        <w:t>No se emiten recomendaciones respecto a esta fracción.</w:t>
      </w: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XXIII.- Los dictámenes de las auditorías que se practiquen a los sujetos obligados;</w:t>
      </w:r>
    </w:p>
    <w:p w:rsidR="006F2AF7" w:rsidRPr="004419E7" w:rsidRDefault="0052107E" w:rsidP="006F2AF7">
      <w:pPr>
        <w:ind w:left="708"/>
        <w:jc w:val="both"/>
        <w:rPr>
          <w:rFonts w:asciiTheme="minorHAnsi" w:hAnsiTheme="minorHAnsi" w:cstheme="minorHAnsi"/>
          <w:szCs w:val="20"/>
        </w:rPr>
      </w:pPr>
      <w:r w:rsidRPr="004419E7">
        <w:rPr>
          <w:rFonts w:asciiTheme="minorHAnsi" w:hAnsiTheme="minorHAnsi" w:cstheme="minorHAnsi"/>
          <w:szCs w:val="20"/>
        </w:rPr>
        <w:t>Se</w:t>
      </w:r>
      <w:r w:rsidR="006F2AF7" w:rsidRPr="004419E7">
        <w:rPr>
          <w:rFonts w:asciiTheme="minorHAnsi" w:hAnsiTheme="minorHAnsi" w:cstheme="minorHAnsi"/>
          <w:szCs w:val="20"/>
        </w:rPr>
        <w:t xml:space="preserve"> recomienda pu</w:t>
      </w:r>
      <w:r w:rsidRPr="004419E7">
        <w:rPr>
          <w:rFonts w:asciiTheme="minorHAnsi" w:hAnsiTheme="minorHAnsi" w:cstheme="minorHAnsi"/>
          <w:szCs w:val="20"/>
        </w:rPr>
        <w:t xml:space="preserve">blicar </w:t>
      </w:r>
      <w:r w:rsidR="006F2AF7" w:rsidRPr="004419E7">
        <w:rPr>
          <w:rFonts w:asciiTheme="minorHAnsi" w:hAnsiTheme="minorHAnsi" w:cstheme="minorHAnsi"/>
          <w:szCs w:val="20"/>
        </w:rPr>
        <w:t>en el</w:t>
      </w:r>
      <w:r w:rsidRPr="004419E7">
        <w:rPr>
          <w:rFonts w:asciiTheme="minorHAnsi" w:hAnsiTheme="minorHAnsi" w:cstheme="minorHAnsi"/>
          <w:szCs w:val="20"/>
        </w:rPr>
        <w:t xml:space="preserve"> listado</w:t>
      </w:r>
      <w:r w:rsidR="00D52DC0" w:rsidRPr="004419E7">
        <w:rPr>
          <w:rFonts w:asciiTheme="minorHAnsi" w:hAnsiTheme="minorHAnsi" w:cstheme="minorHAnsi"/>
          <w:szCs w:val="20"/>
        </w:rPr>
        <w:t xml:space="preserve"> de los dictámenes l</w:t>
      </w:r>
      <w:r w:rsidRPr="004419E7">
        <w:rPr>
          <w:rFonts w:asciiTheme="minorHAnsi" w:hAnsiTheme="minorHAnsi" w:cstheme="minorHAnsi"/>
          <w:szCs w:val="20"/>
        </w:rPr>
        <w:t xml:space="preserve">os siguientes </w:t>
      </w:r>
      <w:r w:rsidR="00D52DC0" w:rsidRPr="004419E7">
        <w:rPr>
          <w:rFonts w:asciiTheme="minorHAnsi" w:hAnsiTheme="minorHAnsi" w:cstheme="minorHAnsi"/>
          <w:szCs w:val="20"/>
        </w:rPr>
        <w:t xml:space="preserve">rubros de </w:t>
      </w:r>
      <w:r w:rsidR="0065398E" w:rsidRPr="004419E7">
        <w:rPr>
          <w:rFonts w:asciiTheme="minorHAnsi" w:hAnsiTheme="minorHAnsi" w:cstheme="minorHAnsi"/>
          <w:szCs w:val="20"/>
        </w:rPr>
        <w:t>información</w:t>
      </w:r>
      <w:r w:rsidRPr="004419E7">
        <w:rPr>
          <w:rFonts w:asciiTheme="minorHAnsi" w:hAnsiTheme="minorHAnsi" w:cstheme="minorHAnsi"/>
          <w:szCs w:val="20"/>
        </w:rPr>
        <w:t>:</w:t>
      </w:r>
    </w:p>
    <w:p w:rsidR="006F2AF7" w:rsidRPr="004419E7" w:rsidRDefault="0052107E" w:rsidP="00CF25A4">
      <w:pPr>
        <w:pStyle w:val="Prrafodelista"/>
        <w:numPr>
          <w:ilvl w:val="0"/>
          <w:numId w:val="16"/>
        </w:numPr>
        <w:jc w:val="both"/>
      </w:pPr>
      <w:r w:rsidRPr="004419E7">
        <w:t>Indicar la unidad administrativa auditada</w:t>
      </w:r>
      <w:r w:rsidR="00E77632" w:rsidRPr="004419E7">
        <w:t>,</w:t>
      </w:r>
      <w:r w:rsidR="00262605" w:rsidRPr="004419E7">
        <w:rPr>
          <w:rFonts w:asciiTheme="minorHAnsi" w:hAnsiTheme="minorHAnsi" w:cstheme="minorHAnsi"/>
          <w:b/>
          <w:szCs w:val="20"/>
        </w:rPr>
        <w:t xml:space="preserve"> NO ATENDIDA</w:t>
      </w:r>
    </w:p>
    <w:p w:rsidR="006F2AF7" w:rsidRPr="004419E7" w:rsidRDefault="006F2AF7" w:rsidP="00CF25A4">
      <w:pPr>
        <w:pStyle w:val="Prrafodelista"/>
        <w:numPr>
          <w:ilvl w:val="0"/>
          <w:numId w:val="16"/>
        </w:numPr>
        <w:jc w:val="both"/>
      </w:pPr>
      <w:r w:rsidRPr="004419E7">
        <w:t>P</w:t>
      </w:r>
      <w:r w:rsidR="0052107E" w:rsidRPr="004419E7">
        <w:t>eriodo</w:t>
      </w:r>
      <w:r w:rsidR="00E77632" w:rsidRPr="004419E7">
        <w:t>,</w:t>
      </w:r>
      <w:r w:rsidR="00262605" w:rsidRPr="004419E7">
        <w:rPr>
          <w:rFonts w:asciiTheme="minorHAnsi" w:hAnsiTheme="minorHAnsi" w:cstheme="minorHAnsi"/>
          <w:b/>
          <w:szCs w:val="20"/>
        </w:rPr>
        <w:t xml:space="preserve"> NO ATENDIDA</w:t>
      </w:r>
    </w:p>
    <w:p w:rsidR="006F2AF7" w:rsidRPr="004419E7" w:rsidRDefault="0052107E" w:rsidP="00CF25A4">
      <w:pPr>
        <w:pStyle w:val="Prrafodelista"/>
        <w:numPr>
          <w:ilvl w:val="0"/>
          <w:numId w:val="16"/>
        </w:numPr>
        <w:jc w:val="both"/>
      </w:pPr>
      <w:r w:rsidRPr="004419E7">
        <w:t>Tipo de auditoría (integral, específica, de programas, de desempeño, de control, de seguimiento y</w:t>
      </w:r>
      <w:r w:rsidR="006F2AF7" w:rsidRPr="004419E7">
        <w:t xml:space="preserve"> </w:t>
      </w:r>
      <w:r w:rsidRPr="004419E7">
        <w:t>otras)</w:t>
      </w:r>
      <w:r w:rsidR="00E77632" w:rsidRPr="004419E7">
        <w:t>,</w:t>
      </w:r>
      <w:r w:rsidR="00262605" w:rsidRPr="004419E7">
        <w:rPr>
          <w:rFonts w:asciiTheme="minorHAnsi" w:hAnsiTheme="minorHAnsi" w:cstheme="minorHAnsi"/>
          <w:b/>
          <w:szCs w:val="20"/>
        </w:rPr>
        <w:t xml:space="preserve"> NO ATENDIDA</w:t>
      </w:r>
    </w:p>
    <w:p w:rsidR="006F2AF7" w:rsidRPr="004419E7" w:rsidRDefault="0052107E" w:rsidP="00CF25A4">
      <w:pPr>
        <w:pStyle w:val="Prrafodelista"/>
        <w:numPr>
          <w:ilvl w:val="0"/>
          <w:numId w:val="16"/>
        </w:numPr>
        <w:jc w:val="both"/>
      </w:pPr>
      <w:r w:rsidRPr="004419E7">
        <w:lastRenderedPageBreak/>
        <w:t>Número y tipo de observaciones,</w:t>
      </w:r>
      <w:r w:rsidR="00262605" w:rsidRPr="004419E7">
        <w:rPr>
          <w:rFonts w:asciiTheme="minorHAnsi" w:hAnsiTheme="minorHAnsi" w:cstheme="minorHAnsi"/>
          <w:b/>
          <w:szCs w:val="20"/>
        </w:rPr>
        <w:t xml:space="preserve"> NO ATENDIDA</w:t>
      </w:r>
    </w:p>
    <w:p w:rsidR="006F2AF7" w:rsidRPr="004419E7" w:rsidRDefault="00E77632" w:rsidP="00CF25A4">
      <w:pPr>
        <w:pStyle w:val="Prrafodelista"/>
        <w:numPr>
          <w:ilvl w:val="0"/>
          <w:numId w:val="16"/>
        </w:numPr>
        <w:jc w:val="both"/>
      </w:pPr>
      <w:r w:rsidRPr="004419E7">
        <w:t>Observaciones solventadas,</w:t>
      </w:r>
      <w:r w:rsidR="00262605" w:rsidRPr="004419E7">
        <w:rPr>
          <w:rFonts w:asciiTheme="minorHAnsi" w:hAnsiTheme="minorHAnsi" w:cstheme="minorHAnsi"/>
          <w:b/>
          <w:szCs w:val="20"/>
        </w:rPr>
        <w:t xml:space="preserve"> NO ATENDIDA</w:t>
      </w:r>
    </w:p>
    <w:p w:rsidR="006F2AF7" w:rsidRPr="004419E7" w:rsidRDefault="006F2AF7" w:rsidP="00CF25A4">
      <w:pPr>
        <w:pStyle w:val="Prrafodelista"/>
        <w:numPr>
          <w:ilvl w:val="0"/>
          <w:numId w:val="16"/>
        </w:numPr>
        <w:jc w:val="both"/>
      </w:pPr>
      <w:r w:rsidRPr="004419E7">
        <w:t>Vinculo</w:t>
      </w:r>
      <w:r w:rsidR="0052107E" w:rsidRPr="004419E7">
        <w:t xml:space="preserve"> a copia íntegra del informe de auditoría o dictamen</w:t>
      </w:r>
      <w:r w:rsidR="00E77632" w:rsidRPr="004419E7">
        <w:t>,</w:t>
      </w:r>
      <w:r w:rsidR="006B5F41" w:rsidRPr="004419E7">
        <w:rPr>
          <w:rFonts w:asciiTheme="minorHAnsi" w:hAnsiTheme="minorHAnsi" w:cstheme="minorHAnsi"/>
          <w:b/>
          <w:szCs w:val="20"/>
        </w:rPr>
        <w:t xml:space="preserve"> </w:t>
      </w:r>
      <w:r w:rsidR="00262605" w:rsidRPr="004419E7">
        <w:rPr>
          <w:rFonts w:asciiTheme="minorHAnsi" w:hAnsiTheme="minorHAnsi" w:cstheme="minorHAnsi"/>
          <w:b/>
          <w:szCs w:val="20"/>
        </w:rPr>
        <w:t>ATENDIDA</w:t>
      </w:r>
    </w:p>
    <w:p w:rsidR="00D52DC0" w:rsidRPr="004419E7" w:rsidRDefault="00D52DC0" w:rsidP="00CF25A4">
      <w:pPr>
        <w:pStyle w:val="Prrafodelista"/>
        <w:numPr>
          <w:ilvl w:val="0"/>
          <w:numId w:val="16"/>
        </w:numPr>
        <w:jc w:val="both"/>
      </w:pPr>
      <w:r w:rsidRPr="004419E7">
        <w:t xml:space="preserve">Se recomienda pasar la información de padrón inmobiliario a la fracción </w:t>
      </w:r>
      <w:r w:rsidR="0065398E" w:rsidRPr="004419E7">
        <w:t xml:space="preserve">XIII, </w:t>
      </w:r>
      <w:r w:rsidRPr="004419E7">
        <w:t xml:space="preserve">ya </w:t>
      </w:r>
      <w:r w:rsidR="0065398E" w:rsidRPr="004419E7">
        <w:t xml:space="preserve">que </w:t>
      </w:r>
      <w:r w:rsidR="00817CD9" w:rsidRPr="004419E7">
        <w:t>no corresponde a esta fracción,</w:t>
      </w:r>
      <w:r w:rsidR="00262605" w:rsidRPr="004419E7">
        <w:rPr>
          <w:rFonts w:asciiTheme="minorHAnsi" w:hAnsiTheme="minorHAnsi" w:cstheme="minorHAnsi"/>
          <w:b/>
          <w:szCs w:val="20"/>
        </w:rPr>
        <w:t xml:space="preserve"> NO ATENDIDA</w:t>
      </w:r>
    </w:p>
    <w:p w:rsidR="005A5F2A" w:rsidRPr="004419E7" w:rsidRDefault="005A5F2A" w:rsidP="00CF25A4">
      <w:pPr>
        <w:pStyle w:val="Prrafodelista"/>
        <w:numPr>
          <w:ilvl w:val="0"/>
          <w:numId w:val="16"/>
        </w:numPr>
        <w:jc w:val="both"/>
      </w:pPr>
      <w:r w:rsidRPr="004419E7">
        <w:t>Se recomienda incorporar en esta fracción el informe</w:t>
      </w:r>
      <w:r w:rsidR="00817CD9" w:rsidRPr="004419E7">
        <w:t>.</w:t>
      </w:r>
      <w:r w:rsidRPr="004419E7">
        <w:t xml:space="preserve"> </w:t>
      </w:r>
      <w:r w:rsidR="00262605" w:rsidRPr="004419E7">
        <w:rPr>
          <w:rFonts w:asciiTheme="minorHAnsi" w:hAnsiTheme="minorHAnsi" w:cstheme="minorHAnsi"/>
          <w:b/>
          <w:szCs w:val="20"/>
        </w:rPr>
        <w:t>NO ATENDIDA</w:t>
      </w:r>
    </w:p>
    <w:p w:rsidR="00876D2E" w:rsidRPr="004419E7" w:rsidRDefault="00876D2E" w:rsidP="00876D2E">
      <w:pPr>
        <w:pStyle w:val="Prrafodelista"/>
        <w:ind w:left="1080"/>
        <w:jc w:val="both"/>
      </w:pP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XXIV.-Los informes que por disposición legal generen los sujetos obligados; y</w:t>
      </w:r>
    </w:p>
    <w:p w:rsidR="00F04CBE" w:rsidRPr="004419E7" w:rsidRDefault="00A120E9" w:rsidP="00CF25A4">
      <w:pPr>
        <w:pStyle w:val="Prrafodelista"/>
        <w:numPr>
          <w:ilvl w:val="0"/>
          <w:numId w:val="8"/>
        </w:numPr>
        <w:jc w:val="both"/>
        <w:rPr>
          <w:rFonts w:asciiTheme="minorHAnsi" w:hAnsiTheme="minorHAnsi" w:cstheme="minorHAnsi"/>
          <w:szCs w:val="20"/>
        </w:rPr>
      </w:pPr>
      <w:r w:rsidRPr="004419E7">
        <w:rPr>
          <w:rFonts w:asciiTheme="minorHAnsi" w:hAnsiTheme="minorHAnsi" w:cstheme="minorHAnsi"/>
          <w:szCs w:val="20"/>
        </w:rPr>
        <w:t>Se recomienda</w:t>
      </w:r>
      <w:r w:rsidR="00295450" w:rsidRPr="004419E7">
        <w:rPr>
          <w:rFonts w:asciiTheme="minorHAnsi" w:hAnsiTheme="minorHAnsi" w:cstheme="minorHAnsi"/>
          <w:szCs w:val="20"/>
        </w:rPr>
        <w:t xml:space="preserve"> publica</w:t>
      </w:r>
      <w:r w:rsidRPr="004419E7">
        <w:rPr>
          <w:rFonts w:asciiTheme="minorHAnsi" w:hAnsiTheme="minorHAnsi" w:cstheme="minorHAnsi"/>
          <w:szCs w:val="20"/>
        </w:rPr>
        <w:t xml:space="preserve">r </w:t>
      </w:r>
      <w:r w:rsidR="00295450" w:rsidRPr="004419E7">
        <w:rPr>
          <w:rFonts w:asciiTheme="minorHAnsi" w:hAnsiTheme="minorHAnsi" w:cstheme="minorHAnsi"/>
          <w:szCs w:val="20"/>
        </w:rPr>
        <w:t xml:space="preserve">los informes que por disposición legal genere </w:t>
      </w:r>
      <w:r w:rsidR="00EB3B28" w:rsidRPr="004419E7">
        <w:rPr>
          <w:rFonts w:asciiTheme="minorHAnsi" w:hAnsiTheme="minorHAnsi" w:cstheme="minorHAnsi"/>
          <w:szCs w:val="20"/>
        </w:rPr>
        <w:t xml:space="preserve">la PDHPCBC. En otra sección del portal se pueden identificar los informes rendidos por el Procurador, se recomienda enlazar a esta </w:t>
      </w:r>
      <w:r w:rsidR="00294C12" w:rsidRPr="004419E7">
        <w:rPr>
          <w:rFonts w:asciiTheme="minorHAnsi" w:hAnsiTheme="minorHAnsi" w:cstheme="minorHAnsi"/>
          <w:szCs w:val="20"/>
        </w:rPr>
        <w:t>sección.</w:t>
      </w:r>
      <w:r w:rsidR="00867A5D" w:rsidRPr="004419E7">
        <w:rPr>
          <w:rFonts w:asciiTheme="minorHAnsi" w:hAnsiTheme="minorHAnsi" w:cstheme="minorHAnsi"/>
          <w:b/>
          <w:szCs w:val="20"/>
        </w:rPr>
        <w:t xml:space="preserve"> </w:t>
      </w:r>
      <w:r w:rsidR="00262605" w:rsidRPr="004419E7">
        <w:rPr>
          <w:rFonts w:asciiTheme="minorHAnsi" w:hAnsiTheme="minorHAnsi" w:cstheme="minorHAnsi"/>
          <w:b/>
          <w:szCs w:val="20"/>
        </w:rPr>
        <w:t>NO ATENDIDA</w:t>
      </w:r>
    </w:p>
    <w:p w:rsidR="003E743F" w:rsidRPr="004419E7" w:rsidRDefault="00B27D42" w:rsidP="00CF25A4">
      <w:pPr>
        <w:pStyle w:val="Prrafodelista"/>
        <w:numPr>
          <w:ilvl w:val="0"/>
          <w:numId w:val="8"/>
        </w:numPr>
        <w:jc w:val="both"/>
        <w:rPr>
          <w:rFonts w:asciiTheme="minorHAnsi" w:hAnsiTheme="minorHAnsi" w:cstheme="minorHAnsi"/>
          <w:szCs w:val="20"/>
        </w:rPr>
      </w:pPr>
      <w:r w:rsidRPr="004419E7">
        <w:rPr>
          <w:rFonts w:asciiTheme="minorHAnsi" w:hAnsiTheme="minorHAnsi" w:cstheme="minorHAnsi"/>
          <w:szCs w:val="20"/>
        </w:rPr>
        <w:t>S</w:t>
      </w:r>
      <w:r w:rsidR="00295450" w:rsidRPr="004419E7">
        <w:rPr>
          <w:rFonts w:asciiTheme="minorHAnsi" w:hAnsiTheme="minorHAnsi" w:cstheme="minorHAnsi"/>
          <w:szCs w:val="20"/>
        </w:rPr>
        <w:t xml:space="preserve">e </w:t>
      </w:r>
      <w:r w:rsidR="00A120E9" w:rsidRPr="004419E7">
        <w:rPr>
          <w:rFonts w:asciiTheme="minorHAnsi" w:hAnsiTheme="minorHAnsi" w:cstheme="minorHAnsi"/>
          <w:szCs w:val="20"/>
        </w:rPr>
        <w:t>recomienda</w:t>
      </w:r>
      <w:r w:rsidR="00295450" w:rsidRPr="004419E7">
        <w:rPr>
          <w:rFonts w:asciiTheme="minorHAnsi" w:hAnsiTheme="minorHAnsi" w:cstheme="minorHAnsi"/>
          <w:szCs w:val="20"/>
        </w:rPr>
        <w:t xml:space="preserve"> incluir el Informe Anual de Acceso a la Información que señala el artículo 39 de la Ley de Transparencia y Acceso a la Información Pública para el Estado de Baja California. </w:t>
      </w:r>
      <w:r w:rsidR="00262605" w:rsidRPr="004419E7">
        <w:rPr>
          <w:rFonts w:asciiTheme="minorHAnsi" w:hAnsiTheme="minorHAnsi" w:cstheme="minorHAnsi"/>
          <w:b/>
          <w:szCs w:val="20"/>
        </w:rPr>
        <w:t>NO ATENDIDA</w:t>
      </w:r>
    </w:p>
    <w:p w:rsidR="0052107E" w:rsidRPr="004419E7" w:rsidRDefault="00BD0B00" w:rsidP="00CF25A4">
      <w:pPr>
        <w:pStyle w:val="Prrafodelista"/>
        <w:numPr>
          <w:ilvl w:val="0"/>
          <w:numId w:val="8"/>
        </w:numPr>
        <w:jc w:val="both"/>
        <w:rPr>
          <w:rFonts w:asciiTheme="minorHAnsi" w:hAnsiTheme="minorHAnsi" w:cstheme="minorHAnsi"/>
          <w:szCs w:val="20"/>
        </w:rPr>
      </w:pPr>
      <w:r w:rsidRPr="004419E7">
        <w:rPr>
          <w:rFonts w:asciiTheme="minorHAnsi" w:hAnsiTheme="minorHAnsi" w:cstheme="minorHAnsi"/>
          <w:szCs w:val="20"/>
        </w:rPr>
        <w:t>Se recomienda publicar para cada informe que sea publicado el fundamento legal por el cual es presentado.</w:t>
      </w:r>
      <w:r w:rsidR="00867A5D" w:rsidRPr="004419E7">
        <w:rPr>
          <w:rFonts w:asciiTheme="minorHAnsi" w:hAnsiTheme="minorHAnsi" w:cstheme="minorHAnsi"/>
          <w:b/>
          <w:szCs w:val="20"/>
        </w:rPr>
        <w:t xml:space="preserve"> </w:t>
      </w:r>
      <w:r w:rsidR="00262605" w:rsidRPr="004419E7">
        <w:rPr>
          <w:rFonts w:asciiTheme="minorHAnsi" w:hAnsiTheme="minorHAnsi" w:cstheme="minorHAnsi"/>
          <w:b/>
          <w:szCs w:val="20"/>
        </w:rPr>
        <w:t>NO ATENDIDA</w:t>
      </w:r>
    </w:p>
    <w:p w:rsidR="009F67EB" w:rsidRPr="004419E7" w:rsidRDefault="009F67EB" w:rsidP="009F67EB">
      <w:pPr>
        <w:pStyle w:val="Prrafodelista"/>
        <w:ind w:left="1068"/>
        <w:jc w:val="both"/>
        <w:rPr>
          <w:rFonts w:asciiTheme="minorHAnsi" w:hAnsiTheme="minorHAnsi" w:cstheme="minorHAnsi"/>
          <w:szCs w:val="20"/>
        </w:rPr>
      </w:pPr>
    </w:p>
    <w:p w:rsidR="00861104" w:rsidRPr="004419E7" w:rsidRDefault="00861104" w:rsidP="001E7FA5">
      <w:pPr>
        <w:jc w:val="both"/>
        <w:rPr>
          <w:rFonts w:asciiTheme="minorHAnsi" w:hAnsiTheme="minorHAnsi" w:cstheme="minorHAnsi"/>
          <w:b/>
          <w:szCs w:val="20"/>
        </w:rPr>
      </w:pPr>
      <w:r w:rsidRPr="004419E7">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3E743F" w:rsidRPr="004419E7" w:rsidRDefault="009B10F3" w:rsidP="00CF25A4">
      <w:pPr>
        <w:pStyle w:val="Prrafodelista"/>
        <w:numPr>
          <w:ilvl w:val="0"/>
          <w:numId w:val="9"/>
        </w:numPr>
        <w:jc w:val="both"/>
        <w:rPr>
          <w:rFonts w:asciiTheme="minorHAnsi" w:hAnsiTheme="minorHAnsi" w:cstheme="minorHAnsi"/>
          <w:szCs w:val="20"/>
        </w:rPr>
      </w:pPr>
      <w:r w:rsidRPr="004419E7">
        <w:rPr>
          <w:rFonts w:asciiTheme="minorHAnsi" w:hAnsiTheme="minorHAnsi" w:cstheme="minorHAnsi"/>
          <w:szCs w:val="20"/>
        </w:rPr>
        <w:t>Se recomienda publicar en</w:t>
      </w:r>
      <w:r w:rsidR="00A07330" w:rsidRPr="004419E7">
        <w:rPr>
          <w:rFonts w:asciiTheme="minorHAnsi" w:hAnsiTheme="minorHAnsi" w:cstheme="minorHAnsi"/>
          <w:szCs w:val="20"/>
        </w:rPr>
        <w:t xml:space="preserve"> esta fracción </w:t>
      </w:r>
      <w:r w:rsidR="00E45270" w:rsidRPr="004419E7">
        <w:rPr>
          <w:rFonts w:asciiTheme="minorHAnsi" w:hAnsiTheme="minorHAnsi" w:cstheme="minorHAnsi"/>
          <w:szCs w:val="20"/>
        </w:rPr>
        <w:t>información</w:t>
      </w:r>
      <w:r w:rsidRPr="004419E7">
        <w:rPr>
          <w:rFonts w:asciiTheme="minorHAnsi" w:hAnsiTheme="minorHAnsi" w:cstheme="minorHAnsi"/>
          <w:szCs w:val="20"/>
        </w:rPr>
        <w:t xml:space="preserve"> adicional </w:t>
      </w:r>
      <w:r w:rsidR="00E45270" w:rsidRPr="004419E7">
        <w:rPr>
          <w:rFonts w:asciiTheme="minorHAnsi" w:hAnsiTheme="minorHAnsi" w:cstheme="minorHAnsi"/>
          <w:szCs w:val="20"/>
        </w:rPr>
        <w:t xml:space="preserve"> que considere debe ser difundida, ya sea para dar a conocer resultados institucionales o proporcionar información relevante. Algunos ejemplos a considerar son: informes, reportes de resultados, estudios, investigaciones, campañas, prevenciones, etcétera. Esta fracción permite al Sujeto Obligado incorporar información no contemplada específicamente en la Ley de Transparencia y Acceso a la Información Pública para el Estado de Baja California, pero que bajo su consideración debe ser del conocimiento público</w:t>
      </w:r>
      <w:r w:rsidR="000D4E3E" w:rsidRPr="004419E7">
        <w:rPr>
          <w:rFonts w:asciiTheme="minorHAnsi" w:hAnsiTheme="minorHAnsi" w:cstheme="minorHAnsi"/>
          <w:szCs w:val="20"/>
        </w:rPr>
        <w:t>.</w:t>
      </w:r>
      <w:r w:rsidR="00867A5D" w:rsidRPr="004419E7">
        <w:rPr>
          <w:rFonts w:asciiTheme="minorHAnsi" w:hAnsiTheme="minorHAnsi" w:cstheme="minorHAnsi"/>
          <w:b/>
          <w:szCs w:val="20"/>
        </w:rPr>
        <w:t xml:space="preserve"> </w:t>
      </w:r>
      <w:r w:rsidR="00262605" w:rsidRPr="004419E7">
        <w:rPr>
          <w:rFonts w:asciiTheme="minorHAnsi" w:hAnsiTheme="minorHAnsi" w:cstheme="minorHAnsi"/>
          <w:b/>
          <w:szCs w:val="20"/>
        </w:rPr>
        <w:t>NO ATENDIDA</w:t>
      </w:r>
    </w:p>
    <w:p w:rsidR="00D04E69" w:rsidRPr="004419E7" w:rsidRDefault="00D04E69" w:rsidP="00063BE4">
      <w:pPr>
        <w:autoSpaceDE w:val="0"/>
        <w:autoSpaceDN w:val="0"/>
        <w:adjustRightInd w:val="0"/>
        <w:spacing w:after="0" w:line="240" w:lineRule="auto"/>
        <w:jc w:val="both"/>
        <w:rPr>
          <w:rFonts w:asciiTheme="minorHAnsi" w:hAnsiTheme="minorHAnsi" w:cstheme="minorHAnsi"/>
          <w:b/>
          <w:szCs w:val="20"/>
        </w:rPr>
      </w:pPr>
    </w:p>
    <w:p w:rsidR="00D04E69" w:rsidRPr="004419E7" w:rsidRDefault="00D04E69" w:rsidP="00063BE4">
      <w:pPr>
        <w:autoSpaceDE w:val="0"/>
        <w:autoSpaceDN w:val="0"/>
        <w:adjustRightInd w:val="0"/>
        <w:spacing w:after="0" w:line="240" w:lineRule="auto"/>
        <w:jc w:val="both"/>
        <w:rPr>
          <w:rFonts w:asciiTheme="minorHAnsi" w:hAnsiTheme="minorHAnsi" w:cstheme="minorHAnsi"/>
          <w:b/>
          <w:szCs w:val="20"/>
        </w:rPr>
      </w:pPr>
    </w:p>
    <w:p w:rsidR="0021559C" w:rsidRPr="004419E7" w:rsidRDefault="0021559C" w:rsidP="00063BE4">
      <w:pPr>
        <w:autoSpaceDE w:val="0"/>
        <w:autoSpaceDN w:val="0"/>
        <w:adjustRightInd w:val="0"/>
        <w:spacing w:after="0" w:line="240" w:lineRule="auto"/>
        <w:jc w:val="both"/>
        <w:rPr>
          <w:rFonts w:asciiTheme="minorHAnsi" w:hAnsiTheme="minorHAnsi" w:cstheme="minorHAnsi"/>
          <w:b/>
          <w:szCs w:val="20"/>
        </w:rPr>
      </w:pPr>
    </w:p>
    <w:p w:rsidR="0021559C" w:rsidRPr="004419E7" w:rsidRDefault="0021559C" w:rsidP="00063BE4">
      <w:pPr>
        <w:autoSpaceDE w:val="0"/>
        <w:autoSpaceDN w:val="0"/>
        <w:adjustRightInd w:val="0"/>
        <w:spacing w:after="0" w:line="240" w:lineRule="auto"/>
        <w:jc w:val="both"/>
        <w:rPr>
          <w:rFonts w:asciiTheme="minorHAnsi" w:hAnsiTheme="minorHAnsi" w:cstheme="minorHAnsi"/>
          <w:b/>
          <w:szCs w:val="20"/>
        </w:rPr>
      </w:pPr>
    </w:p>
    <w:p w:rsidR="0021559C" w:rsidRPr="004419E7" w:rsidRDefault="0021559C" w:rsidP="00063BE4">
      <w:pPr>
        <w:autoSpaceDE w:val="0"/>
        <w:autoSpaceDN w:val="0"/>
        <w:adjustRightInd w:val="0"/>
        <w:spacing w:after="0" w:line="240" w:lineRule="auto"/>
        <w:jc w:val="both"/>
        <w:rPr>
          <w:rFonts w:asciiTheme="minorHAnsi" w:hAnsiTheme="minorHAnsi" w:cstheme="minorHAnsi"/>
          <w:b/>
          <w:szCs w:val="20"/>
        </w:rPr>
      </w:pPr>
    </w:p>
    <w:p w:rsidR="0021559C" w:rsidRPr="004419E7" w:rsidRDefault="0021559C" w:rsidP="00063BE4">
      <w:pPr>
        <w:autoSpaceDE w:val="0"/>
        <w:autoSpaceDN w:val="0"/>
        <w:adjustRightInd w:val="0"/>
        <w:spacing w:after="0" w:line="240" w:lineRule="auto"/>
        <w:jc w:val="both"/>
        <w:rPr>
          <w:rFonts w:asciiTheme="minorHAnsi" w:hAnsiTheme="minorHAnsi" w:cstheme="minorHAnsi"/>
          <w:b/>
          <w:szCs w:val="20"/>
        </w:rPr>
      </w:pPr>
    </w:p>
    <w:p w:rsidR="0021559C" w:rsidRPr="004419E7" w:rsidRDefault="0021559C" w:rsidP="00063BE4">
      <w:pPr>
        <w:autoSpaceDE w:val="0"/>
        <w:autoSpaceDN w:val="0"/>
        <w:adjustRightInd w:val="0"/>
        <w:spacing w:after="0" w:line="240" w:lineRule="auto"/>
        <w:jc w:val="both"/>
        <w:rPr>
          <w:rFonts w:asciiTheme="minorHAnsi" w:hAnsiTheme="minorHAnsi" w:cstheme="minorHAnsi"/>
          <w:b/>
          <w:szCs w:val="20"/>
        </w:rPr>
      </w:pPr>
    </w:p>
    <w:p w:rsidR="0021559C" w:rsidRPr="004419E7" w:rsidRDefault="0021559C" w:rsidP="00063BE4">
      <w:pPr>
        <w:autoSpaceDE w:val="0"/>
        <w:autoSpaceDN w:val="0"/>
        <w:adjustRightInd w:val="0"/>
        <w:spacing w:after="0" w:line="240" w:lineRule="auto"/>
        <w:jc w:val="both"/>
        <w:rPr>
          <w:rFonts w:asciiTheme="minorHAnsi" w:hAnsiTheme="minorHAnsi" w:cstheme="minorHAnsi"/>
          <w:b/>
          <w:szCs w:val="20"/>
        </w:rPr>
      </w:pPr>
    </w:p>
    <w:p w:rsidR="0021559C" w:rsidRPr="004419E7" w:rsidRDefault="0021559C" w:rsidP="00063BE4">
      <w:pPr>
        <w:autoSpaceDE w:val="0"/>
        <w:autoSpaceDN w:val="0"/>
        <w:adjustRightInd w:val="0"/>
        <w:spacing w:after="0" w:line="240" w:lineRule="auto"/>
        <w:jc w:val="both"/>
        <w:rPr>
          <w:rFonts w:asciiTheme="minorHAnsi" w:hAnsiTheme="minorHAnsi" w:cstheme="minorHAnsi"/>
          <w:b/>
          <w:szCs w:val="20"/>
        </w:rPr>
      </w:pPr>
    </w:p>
    <w:p w:rsidR="00063BE4" w:rsidRPr="004419E7" w:rsidRDefault="00063BE4" w:rsidP="00063BE4">
      <w:pPr>
        <w:autoSpaceDE w:val="0"/>
        <w:autoSpaceDN w:val="0"/>
        <w:adjustRightInd w:val="0"/>
        <w:spacing w:after="0" w:line="240" w:lineRule="auto"/>
        <w:jc w:val="both"/>
        <w:rPr>
          <w:rFonts w:asciiTheme="minorHAnsi" w:hAnsiTheme="minorHAnsi" w:cstheme="minorHAnsi"/>
          <w:b/>
          <w:szCs w:val="20"/>
        </w:rPr>
      </w:pPr>
      <w:r w:rsidRPr="004419E7">
        <w:rPr>
          <w:rFonts w:asciiTheme="minorHAnsi" w:hAnsiTheme="minorHAnsi" w:cstheme="minorHAnsi"/>
          <w:b/>
          <w:szCs w:val="20"/>
        </w:rPr>
        <w:lastRenderedPageBreak/>
        <w:t>Artículo 19.- Además de la información que le resulte aplicable contenida en el artículo 11, la Procuraduría de Derechos Humanos del Estado de Baja California deberá hacer pública y actualizar de forma permanente, la siguiente información:</w:t>
      </w:r>
    </w:p>
    <w:p w:rsidR="00063BE4" w:rsidRPr="004419E7" w:rsidRDefault="00063BE4" w:rsidP="00063BE4">
      <w:pPr>
        <w:autoSpaceDE w:val="0"/>
        <w:autoSpaceDN w:val="0"/>
        <w:adjustRightInd w:val="0"/>
        <w:spacing w:after="0" w:line="240" w:lineRule="auto"/>
        <w:jc w:val="both"/>
        <w:rPr>
          <w:rFonts w:asciiTheme="minorHAnsi" w:hAnsiTheme="minorHAnsi" w:cstheme="minorHAnsi"/>
          <w:b/>
          <w:szCs w:val="20"/>
        </w:rPr>
      </w:pPr>
    </w:p>
    <w:p w:rsidR="00063BE4" w:rsidRPr="004419E7" w:rsidRDefault="00063BE4" w:rsidP="00E50A95">
      <w:pPr>
        <w:autoSpaceDE w:val="0"/>
        <w:autoSpaceDN w:val="0"/>
        <w:adjustRightInd w:val="0"/>
        <w:spacing w:after="0" w:line="240" w:lineRule="auto"/>
        <w:jc w:val="both"/>
        <w:rPr>
          <w:rFonts w:asciiTheme="minorHAnsi" w:hAnsiTheme="minorHAnsi" w:cstheme="minorHAnsi"/>
          <w:b/>
          <w:szCs w:val="20"/>
        </w:rPr>
      </w:pPr>
      <w:r w:rsidRPr="004419E7">
        <w:rPr>
          <w:rFonts w:asciiTheme="minorHAnsi" w:hAnsiTheme="minorHAnsi" w:cstheme="minorHAnsi"/>
          <w:b/>
          <w:szCs w:val="20"/>
        </w:rPr>
        <w:t>I.- Las denuncias o quejas recibidas;</w:t>
      </w:r>
    </w:p>
    <w:p w:rsidR="005E79CF" w:rsidRPr="004419E7" w:rsidRDefault="005E79CF" w:rsidP="00063BE4">
      <w:pPr>
        <w:autoSpaceDE w:val="0"/>
        <w:autoSpaceDN w:val="0"/>
        <w:adjustRightInd w:val="0"/>
        <w:spacing w:after="0" w:line="240" w:lineRule="auto"/>
        <w:ind w:left="708"/>
        <w:jc w:val="both"/>
        <w:rPr>
          <w:rFonts w:asciiTheme="minorHAnsi" w:hAnsiTheme="minorHAnsi" w:cstheme="minorHAnsi"/>
          <w:b/>
          <w:szCs w:val="20"/>
        </w:rPr>
      </w:pPr>
    </w:p>
    <w:p w:rsidR="0052107E" w:rsidRPr="004419E7" w:rsidRDefault="0052107E" w:rsidP="00CF25A4">
      <w:pPr>
        <w:pStyle w:val="Prrafodelista"/>
        <w:numPr>
          <w:ilvl w:val="0"/>
          <w:numId w:val="13"/>
        </w:numPr>
        <w:autoSpaceDE w:val="0"/>
        <w:autoSpaceDN w:val="0"/>
        <w:adjustRightInd w:val="0"/>
        <w:spacing w:after="0" w:line="240" w:lineRule="auto"/>
        <w:jc w:val="both"/>
        <w:rPr>
          <w:rFonts w:asciiTheme="minorHAnsi" w:hAnsiTheme="minorHAnsi" w:cstheme="minorHAnsi"/>
          <w:szCs w:val="20"/>
        </w:rPr>
      </w:pPr>
      <w:r w:rsidRPr="004419E7">
        <w:rPr>
          <w:rFonts w:asciiTheme="minorHAnsi" w:hAnsiTheme="minorHAnsi" w:cstheme="minorHAnsi"/>
          <w:szCs w:val="20"/>
        </w:rPr>
        <w:t xml:space="preserve">Se </w:t>
      </w:r>
      <w:r w:rsidR="000D4E3E" w:rsidRPr="004419E7">
        <w:rPr>
          <w:rFonts w:asciiTheme="minorHAnsi" w:hAnsiTheme="minorHAnsi" w:cstheme="minorHAnsi"/>
          <w:szCs w:val="20"/>
        </w:rPr>
        <w:t>recomienda</w:t>
      </w:r>
      <w:r w:rsidRPr="004419E7">
        <w:rPr>
          <w:rFonts w:asciiTheme="minorHAnsi" w:hAnsiTheme="minorHAnsi" w:cstheme="minorHAnsi"/>
          <w:szCs w:val="20"/>
        </w:rPr>
        <w:t xml:space="preserve"> incorporar información adicional </w:t>
      </w:r>
      <w:r w:rsidR="001777DA" w:rsidRPr="004419E7">
        <w:rPr>
          <w:rFonts w:asciiTheme="minorHAnsi" w:hAnsiTheme="minorHAnsi" w:cstheme="minorHAnsi"/>
          <w:szCs w:val="20"/>
        </w:rPr>
        <w:t xml:space="preserve">en el informe estadístico publicado </w:t>
      </w:r>
      <w:r w:rsidRPr="004419E7">
        <w:rPr>
          <w:rFonts w:asciiTheme="minorHAnsi" w:hAnsiTheme="minorHAnsi" w:cstheme="minorHAnsi"/>
          <w:szCs w:val="20"/>
        </w:rPr>
        <w:t xml:space="preserve">que permita conocer de mejor manera la actividad sustantiva de la Procuraduría. </w:t>
      </w:r>
      <w:r w:rsidR="00262605" w:rsidRPr="004419E7">
        <w:rPr>
          <w:rFonts w:asciiTheme="minorHAnsi" w:hAnsiTheme="minorHAnsi" w:cstheme="minorHAnsi"/>
          <w:szCs w:val="20"/>
        </w:rPr>
        <w:t xml:space="preserve">                     </w:t>
      </w:r>
      <w:r w:rsidR="00262605" w:rsidRPr="004419E7">
        <w:rPr>
          <w:rFonts w:asciiTheme="minorHAnsi" w:hAnsiTheme="minorHAnsi" w:cstheme="minorHAnsi"/>
          <w:b/>
          <w:szCs w:val="20"/>
        </w:rPr>
        <w:t>NO ATENDIDA</w:t>
      </w:r>
    </w:p>
    <w:p w:rsidR="001D35E3" w:rsidRPr="004419E7" w:rsidRDefault="001D35E3" w:rsidP="001D35E3">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F4078" w:rsidRPr="004419E7" w:rsidRDefault="00063BE4" w:rsidP="00E50A95">
      <w:pPr>
        <w:autoSpaceDE w:val="0"/>
        <w:autoSpaceDN w:val="0"/>
        <w:adjustRightInd w:val="0"/>
        <w:spacing w:after="0" w:line="240" w:lineRule="auto"/>
        <w:jc w:val="both"/>
        <w:rPr>
          <w:rFonts w:asciiTheme="minorHAnsi" w:hAnsiTheme="minorHAnsi" w:cstheme="minorHAnsi"/>
          <w:b/>
          <w:szCs w:val="20"/>
        </w:rPr>
      </w:pPr>
      <w:r w:rsidRPr="004419E7">
        <w:rPr>
          <w:rFonts w:asciiTheme="minorHAnsi" w:hAnsiTheme="minorHAnsi" w:cstheme="minorHAnsi"/>
          <w:b/>
          <w:szCs w:val="20"/>
        </w:rPr>
        <w:t>II.- Los recursos de reconsideración y la resoluciones recaídas a los mismos; y</w:t>
      </w:r>
    </w:p>
    <w:p w:rsidR="00FF4078" w:rsidRPr="004419E7" w:rsidRDefault="00FF4078" w:rsidP="00FF4078">
      <w:pPr>
        <w:autoSpaceDE w:val="0"/>
        <w:autoSpaceDN w:val="0"/>
        <w:adjustRightInd w:val="0"/>
        <w:spacing w:after="0" w:line="240" w:lineRule="auto"/>
        <w:ind w:left="708"/>
        <w:jc w:val="both"/>
        <w:rPr>
          <w:rFonts w:asciiTheme="minorHAnsi" w:hAnsiTheme="minorHAnsi" w:cstheme="minorHAnsi"/>
          <w:b/>
          <w:szCs w:val="20"/>
        </w:rPr>
      </w:pPr>
    </w:p>
    <w:p w:rsidR="00063BE4" w:rsidRPr="004419E7" w:rsidRDefault="002F4AFD" w:rsidP="00730901">
      <w:pPr>
        <w:jc w:val="both"/>
        <w:rPr>
          <w:rFonts w:asciiTheme="minorHAnsi" w:hAnsiTheme="minorHAnsi" w:cstheme="minorHAnsi"/>
          <w:szCs w:val="20"/>
        </w:rPr>
      </w:pPr>
      <w:r w:rsidRPr="004419E7">
        <w:rPr>
          <w:rFonts w:asciiTheme="minorHAnsi" w:hAnsiTheme="minorHAnsi" w:cstheme="minorHAnsi"/>
          <w:szCs w:val="20"/>
        </w:rPr>
        <w:t>No se emiten recomendaciones respecto a esta fracción.</w:t>
      </w:r>
    </w:p>
    <w:p w:rsidR="00D1767C" w:rsidRPr="004419E7" w:rsidRDefault="00063BE4" w:rsidP="00E50A95">
      <w:pPr>
        <w:autoSpaceDE w:val="0"/>
        <w:autoSpaceDN w:val="0"/>
        <w:adjustRightInd w:val="0"/>
        <w:spacing w:after="0" w:line="240" w:lineRule="auto"/>
        <w:jc w:val="both"/>
        <w:rPr>
          <w:rFonts w:asciiTheme="minorHAnsi" w:hAnsiTheme="minorHAnsi" w:cstheme="minorHAnsi"/>
          <w:b/>
          <w:szCs w:val="20"/>
        </w:rPr>
      </w:pPr>
      <w:r w:rsidRPr="004419E7">
        <w:rPr>
          <w:rFonts w:asciiTheme="minorHAnsi" w:hAnsiTheme="minorHAnsi" w:cstheme="minorHAnsi"/>
          <w:b/>
          <w:szCs w:val="20"/>
        </w:rPr>
        <w:t>III.- Las recomendaciones públicas emitidas.</w:t>
      </w:r>
    </w:p>
    <w:p w:rsidR="00FF4078" w:rsidRPr="004419E7" w:rsidRDefault="00FF4078" w:rsidP="00063BE4">
      <w:pPr>
        <w:autoSpaceDE w:val="0"/>
        <w:autoSpaceDN w:val="0"/>
        <w:adjustRightInd w:val="0"/>
        <w:spacing w:after="0" w:line="240" w:lineRule="auto"/>
        <w:ind w:left="708"/>
        <w:jc w:val="both"/>
        <w:rPr>
          <w:rFonts w:asciiTheme="minorHAnsi" w:hAnsiTheme="minorHAnsi"/>
          <w:color w:val="000000"/>
          <w:lang w:eastAsia="es-MX"/>
        </w:rPr>
      </w:pPr>
    </w:p>
    <w:p w:rsidR="000D4E3E" w:rsidRPr="004419E7" w:rsidRDefault="00BD6FB4" w:rsidP="00BD6FB4">
      <w:pPr>
        <w:pStyle w:val="Prrafodelista"/>
        <w:numPr>
          <w:ilvl w:val="0"/>
          <w:numId w:val="24"/>
        </w:numPr>
        <w:jc w:val="both"/>
        <w:rPr>
          <w:rFonts w:asciiTheme="minorHAnsi" w:hAnsiTheme="minorHAnsi" w:cstheme="minorHAnsi"/>
          <w:szCs w:val="20"/>
        </w:rPr>
      </w:pPr>
      <w:r w:rsidRPr="004419E7">
        <w:rPr>
          <w:rFonts w:asciiTheme="minorHAnsi" w:hAnsiTheme="minorHAnsi" w:cstheme="minorHAnsi"/>
          <w:szCs w:val="20"/>
        </w:rPr>
        <w:t>Se recomienda</w:t>
      </w:r>
      <w:r w:rsidRPr="004419E7">
        <w:t xml:space="preserve">  el</w:t>
      </w:r>
      <w:r w:rsidRPr="004419E7">
        <w:rPr>
          <w:rFonts w:asciiTheme="minorHAnsi" w:hAnsiTheme="minorHAnsi" w:cstheme="minorHAnsi"/>
          <w:szCs w:val="20"/>
        </w:rPr>
        <w:t xml:space="preserve">iminar los datos personales de las recomendaciones </w:t>
      </w:r>
      <w:r w:rsidR="00730901" w:rsidRPr="004419E7">
        <w:rPr>
          <w:rFonts w:asciiTheme="minorHAnsi" w:hAnsiTheme="minorHAnsi" w:cstheme="minorHAnsi"/>
          <w:szCs w:val="20"/>
        </w:rPr>
        <w:t>públicas</w:t>
      </w:r>
      <w:r w:rsidRPr="004419E7">
        <w:rPr>
          <w:rFonts w:asciiTheme="minorHAnsi" w:hAnsiTheme="minorHAnsi" w:cstheme="minorHAnsi"/>
          <w:szCs w:val="20"/>
        </w:rPr>
        <w:t xml:space="preserve"> emitidas por la PDH  de personas quejosas o agraviadas.</w:t>
      </w:r>
      <w:r w:rsidR="00262605" w:rsidRPr="004419E7">
        <w:rPr>
          <w:rFonts w:asciiTheme="minorHAnsi" w:hAnsiTheme="minorHAnsi" w:cstheme="minorHAnsi"/>
          <w:b/>
          <w:szCs w:val="20"/>
        </w:rPr>
        <w:t xml:space="preserve"> NO ATENDIDA</w:t>
      </w:r>
    </w:p>
    <w:p w:rsidR="000D4E3E" w:rsidRPr="004419E7" w:rsidRDefault="000D4E3E" w:rsidP="00063BE4">
      <w:pPr>
        <w:autoSpaceDE w:val="0"/>
        <w:autoSpaceDN w:val="0"/>
        <w:adjustRightInd w:val="0"/>
        <w:spacing w:after="0" w:line="240" w:lineRule="auto"/>
        <w:ind w:left="708"/>
        <w:jc w:val="both"/>
        <w:rPr>
          <w:rFonts w:asciiTheme="minorHAnsi" w:hAnsiTheme="minorHAnsi"/>
          <w:color w:val="000000"/>
          <w:lang w:eastAsia="es-MX"/>
        </w:rPr>
      </w:pPr>
    </w:p>
    <w:p w:rsidR="0006671E" w:rsidRPr="004419E7" w:rsidRDefault="0006671E" w:rsidP="001E7FA5">
      <w:pPr>
        <w:jc w:val="both"/>
        <w:rPr>
          <w:rFonts w:asciiTheme="minorHAnsi" w:hAnsiTheme="minorHAnsi"/>
          <w:b/>
          <w:color w:val="000000"/>
          <w:lang w:eastAsia="es-MX"/>
        </w:rPr>
      </w:pPr>
    </w:p>
    <w:p w:rsidR="0006671E" w:rsidRPr="004419E7" w:rsidRDefault="0006671E" w:rsidP="001E7FA5">
      <w:pPr>
        <w:jc w:val="both"/>
        <w:rPr>
          <w:rFonts w:asciiTheme="minorHAnsi" w:hAnsiTheme="minorHAnsi"/>
          <w:b/>
          <w:color w:val="000000"/>
          <w:lang w:eastAsia="es-MX"/>
        </w:rPr>
      </w:pPr>
    </w:p>
    <w:p w:rsidR="006B42AB" w:rsidRPr="004419E7" w:rsidRDefault="006B42AB" w:rsidP="001E7FA5">
      <w:pPr>
        <w:jc w:val="both"/>
        <w:rPr>
          <w:rFonts w:asciiTheme="minorHAnsi" w:hAnsiTheme="minorHAnsi"/>
          <w:b/>
          <w:color w:val="000000"/>
          <w:lang w:eastAsia="es-MX"/>
        </w:rPr>
      </w:pPr>
    </w:p>
    <w:p w:rsidR="006B42AB" w:rsidRPr="004419E7" w:rsidRDefault="006B42AB" w:rsidP="001E7FA5">
      <w:pPr>
        <w:jc w:val="both"/>
        <w:rPr>
          <w:rFonts w:asciiTheme="minorHAnsi" w:hAnsiTheme="minorHAnsi"/>
          <w:b/>
          <w:color w:val="000000"/>
          <w:lang w:eastAsia="es-MX"/>
        </w:rPr>
      </w:pPr>
    </w:p>
    <w:p w:rsidR="006B42AB" w:rsidRPr="004419E7" w:rsidRDefault="006B42AB" w:rsidP="001E7FA5">
      <w:pPr>
        <w:jc w:val="both"/>
        <w:rPr>
          <w:rFonts w:asciiTheme="minorHAnsi" w:hAnsiTheme="minorHAnsi"/>
          <w:b/>
          <w:color w:val="000000"/>
          <w:lang w:eastAsia="es-MX"/>
        </w:rPr>
      </w:pPr>
    </w:p>
    <w:p w:rsidR="006B42AB" w:rsidRPr="004419E7" w:rsidRDefault="006B42AB" w:rsidP="001E7FA5">
      <w:pPr>
        <w:jc w:val="both"/>
        <w:rPr>
          <w:rFonts w:asciiTheme="minorHAnsi" w:hAnsiTheme="minorHAnsi"/>
          <w:b/>
          <w:color w:val="000000"/>
          <w:lang w:eastAsia="es-MX"/>
        </w:rPr>
      </w:pPr>
    </w:p>
    <w:p w:rsidR="006B42AB" w:rsidRPr="004419E7" w:rsidRDefault="006B42AB" w:rsidP="001E7FA5">
      <w:pPr>
        <w:jc w:val="both"/>
        <w:rPr>
          <w:rFonts w:asciiTheme="minorHAnsi" w:hAnsiTheme="minorHAnsi"/>
          <w:b/>
          <w:color w:val="000000"/>
          <w:lang w:eastAsia="es-MX"/>
        </w:rPr>
      </w:pPr>
    </w:p>
    <w:p w:rsidR="006B42AB" w:rsidRPr="004419E7" w:rsidRDefault="006B42AB" w:rsidP="001E7FA5">
      <w:pPr>
        <w:jc w:val="both"/>
        <w:rPr>
          <w:rFonts w:asciiTheme="minorHAnsi" w:hAnsiTheme="minorHAnsi"/>
          <w:b/>
          <w:color w:val="000000"/>
          <w:lang w:eastAsia="es-MX"/>
        </w:rPr>
      </w:pPr>
    </w:p>
    <w:p w:rsidR="006B42AB" w:rsidRPr="004419E7" w:rsidRDefault="006B42AB" w:rsidP="001E7FA5">
      <w:pPr>
        <w:jc w:val="both"/>
        <w:rPr>
          <w:rFonts w:asciiTheme="minorHAnsi" w:hAnsiTheme="minorHAnsi"/>
          <w:b/>
          <w:color w:val="000000"/>
          <w:lang w:eastAsia="es-MX"/>
        </w:rPr>
      </w:pPr>
    </w:p>
    <w:p w:rsidR="006B42AB" w:rsidRPr="004419E7" w:rsidRDefault="006B42AB" w:rsidP="001E7FA5">
      <w:pPr>
        <w:jc w:val="both"/>
        <w:rPr>
          <w:rFonts w:asciiTheme="minorHAnsi" w:hAnsiTheme="minorHAnsi"/>
          <w:b/>
          <w:color w:val="000000"/>
          <w:lang w:eastAsia="es-MX"/>
        </w:rPr>
      </w:pPr>
    </w:p>
    <w:p w:rsidR="006B42AB" w:rsidRPr="004419E7" w:rsidRDefault="006B42AB" w:rsidP="001E7FA5">
      <w:pPr>
        <w:jc w:val="both"/>
        <w:rPr>
          <w:rFonts w:asciiTheme="minorHAnsi" w:hAnsiTheme="minorHAnsi"/>
          <w:b/>
          <w:color w:val="000000"/>
          <w:lang w:eastAsia="es-MX"/>
        </w:rPr>
      </w:pPr>
    </w:p>
    <w:p w:rsidR="006B42AB" w:rsidRPr="004419E7" w:rsidRDefault="006B42AB" w:rsidP="001E7FA5">
      <w:pPr>
        <w:jc w:val="both"/>
        <w:rPr>
          <w:rFonts w:asciiTheme="minorHAnsi" w:hAnsiTheme="minorHAnsi"/>
          <w:b/>
          <w:color w:val="000000"/>
          <w:lang w:eastAsia="es-MX"/>
        </w:rPr>
      </w:pPr>
    </w:p>
    <w:p w:rsidR="006B42AB" w:rsidRPr="004419E7" w:rsidRDefault="006B42AB" w:rsidP="001E7FA5">
      <w:pPr>
        <w:jc w:val="both"/>
        <w:rPr>
          <w:rFonts w:asciiTheme="minorHAnsi" w:hAnsiTheme="minorHAnsi"/>
          <w:b/>
          <w:color w:val="000000"/>
          <w:lang w:eastAsia="es-MX"/>
        </w:rPr>
      </w:pPr>
    </w:p>
    <w:p w:rsidR="0006671E" w:rsidRPr="004419E7" w:rsidRDefault="0006671E" w:rsidP="0006671E">
      <w:pPr>
        <w:jc w:val="both"/>
        <w:rPr>
          <w:rFonts w:asciiTheme="minorHAnsi" w:hAnsiTheme="minorHAnsi"/>
          <w:b/>
          <w:color w:val="000000"/>
          <w:lang w:eastAsia="es-MX"/>
        </w:rPr>
      </w:pPr>
      <w:r w:rsidRPr="004419E7">
        <w:rPr>
          <w:rFonts w:asciiTheme="minorHAnsi" w:hAnsiTheme="minorHAnsi"/>
          <w:b/>
          <w:color w:val="000000"/>
          <w:lang w:eastAsia="es-MX"/>
        </w:rPr>
        <w:lastRenderedPageBreak/>
        <w:t>RECOMENDACIONES GENERALES</w:t>
      </w:r>
    </w:p>
    <w:p w:rsidR="0006671E" w:rsidRPr="004419E7" w:rsidRDefault="0006671E" w:rsidP="0006671E">
      <w:pPr>
        <w:jc w:val="both"/>
        <w:rPr>
          <w:rFonts w:asciiTheme="minorHAnsi" w:hAnsiTheme="minorHAnsi"/>
          <w:color w:val="000000"/>
          <w:lang w:eastAsia="es-MX"/>
        </w:rPr>
      </w:pPr>
      <w:r w:rsidRPr="004419E7">
        <w:rPr>
          <w:rFonts w:asciiTheme="minorHAnsi" w:hAnsiTheme="minorHAnsi"/>
          <w:color w:val="000000"/>
          <w:lang w:eastAsia="es-MX"/>
        </w:rPr>
        <w:t>Adicionalmente a las recomendaciones específicas por cada una de las fracciones arriba señaladas, este Órgano Garante le hace llegar las siguientes recomendaciones generales:</w:t>
      </w:r>
    </w:p>
    <w:p w:rsidR="00195F76" w:rsidRPr="004419E7" w:rsidRDefault="002047F3" w:rsidP="00CF25A4">
      <w:pPr>
        <w:pStyle w:val="Prrafodelista"/>
        <w:numPr>
          <w:ilvl w:val="0"/>
          <w:numId w:val="10"/>
        </w:numPr>
        <w:jc w:val="both"/>
        <w:rPr>
          <w:rFonts w:asciiTheme="minorHAnsi" w:hAnsiTheme="minorHAnsi" w:cstheme="minorHAnsi"/>
        </w:rPr>
      </w:pPr>
      <w:r w:rsidRPr="004419E7">
        <w:rPr>
          <w:rFonts w:asciiTheme="minorHAnsi" w:hAnsiTheme="minorHAnsi" w:cstheme="minorHAnsi"/>
          <w:szCs w:val="20"/>
        </w:rPr>
        <w:t xml:space="preserve">Se </w:t>
      </w:r>
      <w:r w:rsidR="00142D98" w:rsidRPr="004419E7">
        <w:rPr>
          <w:rFonts w:asciiTheme="minorHAnsi" w:hAnsiTheme="minorHAnsi" w:cstheme="minorHAnsi"/>
          <w:szCs w:val="20"/>
        </w:rPr>
        <w:t>recomienda</w:t>
      </w:r>
      <w:r w:rsidR="00142D98" w:rsidRPr="004419E7">
        <w:rPr>
          <w:rFonts w:asciiTheme="minorHAnsi" w:hAnsiTheme="minorHAnsi" w:cstheme="minorHAnsi"/>
          <w:b/>
          <w:szCs w:val="20"/>
        </w:rPr>
        <w:t xml:space="preserve"> </w:t>
      </w:r>
      <w:r w:rsidR="00142D98" w:rsidRPr="004419E7">
        <w:rPr>
          <w:rFonts w:cstheme="minorHAnsi"/>
          <w:iCs/>
        </w:rPr>
        <w:t>actualizar</w:t>
      </w:r>
      <w:r w:rsidRPr="004419E7">
        <w:rPr>
          <w:rFonts w:cstheme="minorHAnsi"/>
          <w:iCs/>
        </w:rPr>
        <w:t xml:space="preserve"> la información de acuerdo a la periodicidad que señala la Ley en su artículo </w:t>
      </w:r>
      <w:r w:rsidR="00D9311A" w:rsidRPr="004419E7">
        <w:rPr>
          <w:rFonts w:cstheme="minorHAnsi"/>
          <w:iCs/>
        </w:rPr>
        <w:t>12 y en su reglamento</w:t>
      </w:r>
      <w:r w:rsidRPr="004419E7">
        <w:rPr>
          <w:rFonts w:cstheme="minorHAnsi"/>
          <w:iCs/>
        </w:rPr>
        <w:t xml:space="preserve"> I</w:t>
      </w:r>
      <w:r w:rsidR="00D9311A" w:rsidRPr="004419E7">
        <w:rPr>
          <w:rFonts w:cstheme="minorHAnsi"/>
          <w:iCs/>
        </w:rPr>
        <w:t>nterior</w:t>
      </w:r>
      <w:r w:rsidRPr="004419E7">
        <w:rPr>
          <w:rFonts w:cstheme="minorHAnsi"/>
          <w:iCs/>
        </w:rPr>
        <w:t xml:space="preserve"> de transparencia en relación  a</w:t>
      </w:r>
      <w:r w:rsidR="00860511" w:rsidRPr="004419E7">
        <w:rPr>
          <w:rFonts w:cstheme="minorHAnsi"/>
          <w:iCs/>
        </w:rPr>
        <w:t xml:space="preserve"> </w:t>
      </w:r>
      <w:r w:rsidR="00ED7CC1" w:rsidRPr="004419E7">
        <w:rPr>
          <w:rFonts w:cstheme="minorHAnsi"/>
          <w:iCs/>
        </w:rPr>
        <w:t>los</w:t>
      </w:r>
      <w:r w:rsidR="00860511" w:rsidRPr="004419E7">
        <w:rPr>
          <w:rFonts w:cstheme="minorHAnsi"/>
          <w:iCs/>
        </w:rPr>
        <w:t xml:space="preserve"> </w:t>
      </w:r>
      <w:r w:rsidRPr="004419E7">
        <w:rPr>
          <w:rFonts w:cstheme="minorHAnsi"/>
          <w:iCs/>
        </w:rPr>
        <w:t xml:space="preserve"> ar</w:t>
      </w:r>
      <w:r w:rsidR="00860511" w:rsidRPr="004419E7">
        <w:rPr>
          <w:rFonts w:cstheme="minorHAnsi"/>
          <w:iCs/>
        </w:rPr>
        <w:t xml:space="preserve">tículos específicos aplicable  a la Procuraduría </w:t>
      </w:r>
      <w:r w:rsidRPr="004419E7">
        <w:rPr>
          <w:rFonts w:cstheme="minorHAnsi"/>
          <w:iCs/>
        </w:rPr>
        <w:t>(</w:t>
      </w:r>
      <w:r w:rsidR="00734DEF" w:rsidRPr="004419E7">
        <w:rPr>
          <w:rFonts w:cstheme="minorHAnsi"/>
          <w:iCs/>
        </w:rPr>
        <w:t>S</w:t>
      </w:r>
      <w:r w:rsidR="00841C26" w:rsidRPr="004419E7">
        <w:rPr>
          <w:rFonts w:cstheme="minorHAnsi"/>
          <w:iCs/>
        </w:rPr>
        <w:t xml:space="preserve">e detectó </w:t>
      </w:r>
      <w:r w:rsidRPr="004419E7">
        <w:rPr>
          <w:rFonts w:cstheme="minorHAnsi"/>
          <w:iCs/>
        </w:rPr>
        <w:t>información de ejercicios 2011 y 2012 en varias fracciones).</w:t>
      </w:r>
      <w:r w:rsidR="00262605" w:rsidRPr="004419E7">
        <w:rPr>
          <w:rFonts w:asciiTheme="minorHAnsi" w:hAnsiTheme="minorHAnsi" w:cstheme="minorHAnsi"/>
          <w:b/>
          <w:szCs w:val="20"/>
        </w:rPr>
        <w:t xml:space="preserve"> NO ATENDIDA</w:t>
      </w:r>
    </w:p>
    <w:p w:rsidR="00536E05" w:rsidRPr="004419E7" w:rsidRDefault="00536E05" w:rsidP="001E7FA5">
      <w:pPr>
        <w:jc w:val="both"/>
        <w:rPr>
          <w:rFonts w:asciiTheme="minorHAnsi" w:hAnsiTheme="minorHAnsi" w:cstheme="minorHAnsi"/>
          <w:b/>
        </w:rPr>
      </w:pPr>
    </w:p>
    <w:p w:rsidR="00367C29" w:rsidRPr="004419E7" w:rsidRDefault="004178B8" w:rsidP="004178B8">
      <w:pPr>
        <w:jc w:val="center"/>
        <w:rPr>
          <w:rFonts w:asciiTheme="minorHAnsi" w:hAnsiTheme="minorHAnsi" w:cstheme="minorHAnsi"/>
          <w:b/>
        </w:rPr>
      </w:pPr>
      <w:r w:rsidRPr="004419E7">
        <w:rPr>
          <w:rFonts w:asciiTheme="minorHAnsi" w:hAnsiTheme="minorHAnsi" w:cstheme="minorHAnsi"/>
          <w:b/>
        </w:rPr>
        <w:t xml:space="preserve">TOTAL DE RECOMENDACIONES </w:t>
      </w:r>
      <w:r w:rsidR="006B42AB" w:rsidRPr="004419E7">
        <w:rPr>
          <w:rFonts w:asciiTheme="minorHAnsi" w:hAnsiTheme="minorHAnsi" w:cstheme="minorHAnsi"/>
          <w:b/>
        </w:rPr>
        <w:t>EMITIDAS:</w:t>
      </w:r>
      <w:r w:rsidRPr="004419E7">
        <w:rPr>
          <w:rFonts w:asciiTheme="minorHAnsi" w:hAnsiTheme="minorHAnsi" w:cstheme="minorHAnsi"/>
          <w:b/>
        </w:rPr>
        <w:t xml:space="preserve"> </w:t>
      </w:r>
      <w:r w:rsidR="00B4449F" w:rsidRPr="004419E7">
        <w:rPr>
          <w:rFonts w:asciiTheme="minorHAnsi" w:hAnsiTheme="minorHAnsi" w:cstheme="minorHAnsi"/>
          <w:b/>
        </w:rPr>
        <w:t>4</w:t>
      </w:r>
      <w:r w:rsidR="00367C29" w:rsidRPr="004419E7">
        <w:rPr>
          <w:rFonts w:asciiTheme="minorHAnsi" w:hAnsiTheme="minorHAnsi" w:cstheme="minorHAnsi"/>
          <w:b/>
        </w:rPr>
        <w:t xml:space="preserve">7 </w:t>
      </w:r>
    </w:p>
    <w:p w:rsidR="006B42AB" w:rsidRPr="004419E7" w:rsidRDefault="006B42AB" w:rsidP="004178B8">
      <w:pPr>
        <w:jc w:val="center"/>
        <w:rPr>
          <w:rFonts w:asciiTheme="minorHAnsi" w:hAnsiTheme="minorHAnsi" w:cstheme="minorHAnsi"/>
          <w:b/>
        </w:rPr>
      </w:pPr>
      <w:r w:rsidRPr="004419E7">
        <w:rPr>
          <w:rFonts w:asciiTheme="minorHAnsi" w:hAnsiTheme="minorHAnsi" w:cstheme="minorHAnsi"/>
          <w:b/>
        </w:rPr>
        <w:t xml:space="preserve">TOTAL DE RECOMENDACIONES ATENDIDAS: </w:t>
      </w:r>
      <w:r w:rsidR="00367C29" w:rsidRPr="004419E7">
        <w:rPr>
          <w:rFonts w:asciiTheme="minorHAnsi" w:hAnsiTheme="minorHAnsi" w:cstheme="minorHAnsi"/>
          <w:b/>
        </w:rPr>
        <w:t>8</w:t>
      </w:r>
    </w:p>
    <w:p w:rsidR="00367C29" w:rsidRDefault="00367C29" w:rsidP="00367C29">
      <w:pPr>
        <w:jc w:val="center"/>
        <w:rPr>
          <w:rFonts w:asciiTheme="minorHAnsi" w:hAnsiTheme="minorHAnsi" w:cstheme="minorHAnsi"/>
          <w:b/>
        </w:rPr>
      </w:pPr>
      <w:r w:rsidRPr="004419E7">
        <w:rPr>
          <w:rFonts w:asciiTheme="minorHAnsi" w:hAnsiTheme="minorHAnsi" w:cstheme="minorHAnsi"/>
          <w:b/>
        </w:rPr>
        <w:t>TOTAL DE RECOMENDACIONES NO ATENDIDAS: 39</w:t>
      </w:r>
    </w:p>
    <w:p w:rsidR="00367C29" w:rsidRDefault="00367C29" w:rsidP="004178B8">
      <w:pPr>
        <w:jc w:val="center"/>
        <w:rPr>
          <w:rFonts w:asciiTheme="minorHAnsi" w:hAnsiTheme="minorHAnsi" w:cstheme="minorHAnsi"/>
          <w:b/>
        </w:rPr>
      </w:pPr>
    </w:p>
    <w:p w:rsidR="00367C29" w:rsidRDefault="00367C29" w:rsidP="004178B8">
      <w:pPr>
        <w:jc w:val="center"/>
        <w:rPr>
          <w:rFonts w:asciiTheme="minorHAnsi" w:hAnsiTheme="minorHAnsi" w:cstheme="minorHAnsi"/>
          <w:b/>
        </w:rPr>
      </w:pPr>
    </w:p>
    <w:p w:rsidR="00367C29" w:rsidRDefault="00367C29" w:rsidP="004178B8">
      <w:pPr>
        <w:jc w:val="center"/>
      </w:pPr>
    </w:p>
    <w:p w:rsidR="00536E05" w:rsidRPr="00F24F2C" w:rsidRDefault="00536E05" w:rsidP="004178B8">
      <w:pPr>
        <w:jc w:val="both"/>
        <w:rPr>
          <w:rFonts w:asciiTheme="minorHAnsi" w:hAnsiTheme="minorHAnsi" w:cstheme="minorHAnsi"/>
          <w:b/>
        </w:rPr>
      </w:pPr>
    </w:p>
    <w:sectPr w:rsidR="00536E05" w:rsidRPr="00F24F2C"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DD4" w:rsidRDefault="00021DD4" w:rsidP="00403752">
      <w:pPr>
        <w:spacing w:after="0" w:line="240" w:lineRule="auto"/>
      </w:pPr>
      <w:r>
        <w:separator/>
      </w:r>
    </w:p>
  </w:endnote>
  <w:endnote w:type="continuationSeparator" w:id="0">
    <w:p w:rsidR="00021DD4" w:rsidRDefault="00021DD4"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1A319E" w:rsidRPr="00FA4360" w:rsidTr="00FC79FF">
      <w:tc>
        <w:tcPr>
          <w:tcW w:w="9180" w:type="dxa"/>
        </w:tcPr>
        <w:p w:rsidR="001A319E" w:rsidRPr="00571AF4" w:rsidRDefault="001A319E"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571AF4" w:rsidRDefault="00571AF4"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E8466E" w:rsidRPr="00571AF4" w:rsidRDefault="00E8466E" w:rsidP="00E773C8">
          <w:pPr>
            <w:pStyle w:val="Sinespaciado"/>
            <w:jc w:val="right"/>
            <w:rPr>
              <w:rFonts w:asciiTheme="majorHAnsi" w:hAnsiTheme="majorHAnsi"/>
              <w:sz w:val="18"/>
            </w:rPr>
          </w:pPr>
          <w:r w:rsidRPr="00E8466E">
            <w:rPr>
              <w:rFonts w:asciiTheme="majorHAnsi" w:hAnsiTheme="majorHAnsi"/>
              <w:b/>
              <w:sz w:val="16"/>
              <w:szCs w:val="16"/>
            </w:rPr>
            <w:t>Fecha de  revisión</w:t>
          </w:r>
          <w:r>
            <w:rPr>
              <w:rFonts w:asciiTheme="majorHAnsi" w:hAnsiTheme="majorHAnsi"/>
              <w:sz w:val="18"/>
            </w:rPr>
            <w:t xml:space="preserve">: </w:t>
          </w:r>
          <w:r w:rsidR="007B2B2E">
            <w:rPr>
              <w:rFonts w:asciiTheme="majorHAnsi" w:hAnsiTheme="majorHAnsi"/>
              <w:sz w:val="18"/>
            </w:rPr>
            <w:t>5 de junio</w:t>
          </w:r>
          <w:r w:rsidR="00EA2709">
            <w:rPr>
              <w:rFonts w:asciiTheme="majorHAnsi" w:hAnsiTheme="majorHAnsi"/>
              <w:sz w:val="16"/>
              <w:szCs w:val="16"/>
            </w:rPr>
            <w:t xml:space="preserve"> </w:t>
          </w:r>
          <w:r w:rsidRPr="00E8466E">
            <w:rPr>
              <w:rFonts w:asciiTheme="majorHAnsi" w:hAnsiTheme="majorHAnsi"/>
              <w:sz w:val="16"/>
              <w:szCs w:val="16"/>
            </w:rPr>
            <w:t>de 201</w:t>
          </w:r>
          <w:r w:rsidR="00EA2709">
            <w:rPr>
              <w:rFonts w:asciiTheme="majorHAnsi" w:hAnsiTheme="majorHAnsi"/>
              <w:sz w:val="16"/>
              <w:szCs w:val="16"/>
            </w:rPr>
            <w:t>4</w:t>
          </w:r>
        </w:p>
        <w:p w:rsidR="001A319E" w:rsidRPr="00FA4360" w:rsidRDefault="001A319E" w:rsidP="00A741B6">
          <w:pPr>
            <w:pStyle w:val="Sinespaciado"/>
            <w:tabs>
              <w:tab w:val="left" w:pos="1741"/>
            </w:tabs>
            <w:jc w:val="right"/>
            <w:rPr>
              <w:rFonts w:asciiTheme="majorHAnsi" w:hAnsiTheme="majorHAnsi"/>
              <w:sz w:val="20"/>
            </w:rPr>
          </w:pPr>
        </w:p>
        <w:p w:rsidR="001A319E" w:rsidRPr="00FA4360" w:rsidRDefault="001A319E"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A319E" w:rsidRPr="00E224B8" w:rsidRDefault="001A319E" w:rsidP="001829AA">
          <w:pPr>
            <w:pStyle w:val="Piedepgina"/>
            <w:rPr>
              <w:rFonts w:asciiTheme="majorHAnsi" w:hAnsiTheme="majorHAnsi"/>
              <w:b/>
              <w:sz w:val="18"/>
              <w:szCs w:val="18"/>
            </w:rPr>
          </w:pPr>
        </w:p>
        <w:p w:rsidR="001A319E" w:rsidRPr="00E224B8" w:rsidRDefault="0064187D" w:rsidP="002D4271">
          <w:pPr>
            <w:pStyle w:val="Piedepgina"/>
            <w:rPr>
              <w:rFonts w:asciiTheme="majorHAnsi" w:hAnsiTheme="majorHAnsi"/>
              <w:b/>
              <w:sz w:val="18"/>
              <w:szCs w:val="18"/>
            </w:rPr>
          </w:pPr>
          <w:r w:rsidRPr="00E224B8">
            <w:rPr>
              <w:rFonts w:asciiTheme="majorHAnsi" w:hAnsiTheme="majorHAnsi"/>
              <w:b/>
              <w:sz w:val="18"/>
              <w:szCs w:val="18"/>
            </w:rPr>
            <w:fldChar w:fldCharType="begin"/>
          </w:r>
          <w:r w:rsidR="001A319E"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7B2B2E">
            <w:rPr>
              <w:rFonts w:asciiTheme="majorHAnsi" w:hAnsiTheme="majorHAnsi"/>
              <w:b/>
              <w:noProof/>
              <w:sz w:val="18"/>
              <w:szCs w:val="18"/>
            </w:rPr>
            <w:t>1</w:t>
          </w:r>
          <w:r w:rsidRPr="00E224B8">
            <w:rPr>
              <w:rFonts w:asciiTheme="majorHAnsi" w:hAnsiTheme="majorHAnsi"/>
              <w:b/>
              <w:noProof/>
              <w:sz w:val="18"/>
              <w:szCs w:val="18"/>
            </w:rPr>
            <w:fldChar w:fldCharType="end"/>
          </w:r>
          <w:r w:rsidR="001A319E" w:rsidRPr="00E224B8">
            <w:rPr>
              <w:rFonts w:asciiTheme="majorHAnsi" w:hAnsiTheme="majorHAnsi"/>
              <w:b/>
              <w:noProof/>
              <w:sz w:val="18"/>
              <w:szCs w:val="18"/>
            </w:rPr>
            <w:t xml:space="preserve"> de </w:t>
          </w:r>
          <w:r w:rsidR="002D4271">
            <w:rPr>
              <w:rFonts w:asciiTheme="majorHAnsi" w:hAnsiTheme="majorHAnsi"/>
              <w:b/>
              <w:noProof/>
              <w:sz w:val="18"/>
              <w:szCs w:val="18"/>
            </w:rPr>
            <w:t>9</w:t>
          </w:r>
        </w:p>
      </w:tc>
    </w:tr>
  </w:tbl>
  <w:p w:rsidR="001A319E" w:rsidRPr="00A64416" w:rsidRDefault="001A319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DD4" w:rsidRDefault="00021DD4" w:rsidP="00403752">
      <w:pPr>
        <w:spacing w:after="0" w:line="240" w:lineRule="auto"/>
      </w:pPr>
      <w:r>
        <w:separator/>
      </w:r>
    </w:p>
  </w:footnote>
  <w:footnote w:type="continuationSeparator" w:id="0">
    <w:p w:rsidR="00021DD4" w:rsidRDefault="00021DD4"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1A319E" w:rsidRPr="00625444" w:rsidTr="00A64416">
      <w:trPr>
        <w:trHeight w:val="1492"/>
      </w:trPr>
      <w:tc>
        <w:tcPr>
          <w:tcW w:w="8552" w:type="dxa"/>
          <w:tcBorders>
            <w:bottom w:val="single" w:sz="18" w:space="0" w:color="808080"/>
          </w:tcBorders>
        </w:tcPr>
        <w:p w:rsidR="001A319E" w:rsidRDefault="001A319E"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1A319E" w:rsidRDefault="001A319E"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1A319E" w:rsidRDefault="001A319E"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1A319E" w:rsidRDefault="001A319E">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75A"/>
    <w:multiLevelType w:val="hybridMultilevel"/>
    <w:tmpl w:val="8A24215C"/>
    <w:lvl w:ilvl="0" w:tplc="17EC400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990DCC"/>
    <w:multiLevelType w:val="hybridMultilevel"/>
    <w:tmpl w:val="FE6AEDB4"/>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nsid w:val="13740E23"/>
    <w:multiLevelType w:val="hybridMultilevel"/>
    <w:tmpl w:val="F4ECBF88"/>
    <w:lvl w:ilvl="0" w:tplc="04090011">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AF7202F"/>
    <w:multiLevelType w:val="hybridMultilevel"/>
    <w:tmpl w:val="D64CCBD2"/>
    <w:lvl w:ilvl="0" w:tplc="F4D8C476">
      <w:start w:val="1"/>
      <w:numFmt w:val="decimal"/>
      <w:lvlText w:val="%1)"/>
      <w:lvlJc w:val="left"/>
      <w:pPr>
        <w:ind w:left="1211" w:hanging="360"/>
      </w:pPr>
      <w:rPr>
        <w:b/>
        <w:i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216C6A08"/>
    <w:multiLevelType w:val="hybridMultilevel"/>
    <w:tmpl w:val="2B1C410E"/>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9E7040"/>
    <w:multiLevelType w:val="hybridMultilevel"/>
    <w:tmpl w:val="0ABE5854"/>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41E0E1C"/>
    <w:multiLevelType w:val="hybridMultilevel"/>
    <w:tmpl w:val="844CE2A8"/>
    <w:lvl w:ilvl="0" w:tplc="04090011">
      <w:start w:val="1"/>
      <w:numFmt w:val="decimal"/>
      <w:lvlText w:val="%1)"/>
      <w:lvlJc w:val="left"/>
      <w:pPr>
        <w:ind w:left="1068" w:hanging="360"/>
      </w:pPr>
      <w:rPr>
        <w:b/>
      </w:rPr>
    </w:lvl>
    <w:lvl w:ilvl="1" w:tplc="CB701080">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46700AD"/>
    <w:multiLevelType w:val="hybridMultilevel"/>
    <w:tmpl w:val="3D2405AA"/>
    <w:lvl w:ilvl="0" w:tplc="40AA41A0">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88747D7"/>
    <w:multiLevelType w:val="hybridMultilevel"/>
    <w:tmpl w:val="8CB8E984"/>
    <w:lvl w:ilvl="0" w:tplc="40AA41A0">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1">
    <w:nsid w:val="3B5A247F"/>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50785639"/>
    <w:multiLevelType w:val="hybridMultilevel"/>
    <w:tmpl w:val="346453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55EF732F"/>
    <w:multiLevelType w:val="hybridMultilevel"/>
    <w:tmpl w:val="42669620"/>
    <w:lvl w:ilvl="0" w:tplc="2918DA04">
      <w:start w:val="1"/>
      <w:numFmt w:val="decimal"/>
      <w:lvlText w:val="%1)"/>
      <w:lvlJc w:val="left"/>
      <w:pPr>
        <w:ind w:left="108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19027D9"/>
    <w:multiLevelType w:val="hybridMultilevel"/>
    <w:tmpl w:val="070472C8"/>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743B43FB"/>
    <w:multiLevelType w:val="hybridMultilevel"/>
    <w:tmpl w:val="6C72A962"/>
    <w:lvl w:ilvl="0" w:tplc="40AA41A0">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755F126C"/>
    <w:multiLevelType w:val="hybridMultilevel"/>
    <w:tmpl w:val="C0EA4D8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7A3B7AC5"/>
    <w:multiLevelType w:val="hybridMultilevel"/>
    <w:tmpl w:val="23DAC09E"/>
    <w:lvl w:ilvl="0" w:tplc="2918DA04">
      <w:start w:val="1"/>
      <w:numFmt w:val="decimal"/>
      <w:lvlText w:val="%1)"/>
      <w:lvlJc w:val="left"/>
      <w:pPr>
        <w:ind w:left="1080" w:hanging="360"/>
      </w:pPr>
      <w:rPr>
        <w:b/>
      </w:rPr>
    </w:lvl>
    <w:lvl w:ilvl="1" w:tplc="153A96F4">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8"/>
  </w:num>
  <w:num w:numId="2">
    <w:abstractNumId w:val="14"/>
  </w:num>
  <w:num w:numId="3">
    <w:abstractNumId w:val="22"/>
  </w:num>
  <w:num w:numId="4">
    <w:abstractNumId w:val="12"/>
  </w:num>
  <w:num w:numId="5">
    <w:abstractNumId w:val="11"/>
  </w:num>
  <w:num w:numId="6">
    <w:abstractNumId w:val="17"/>
  </w:num>
  <w:num w:numId="7">
    <w:abstractNumId w:val="13"/>
  </w:num>
  <w:num w:numId="8">
    <w:abstractNumId w:val="1"/>
  </w:num>
  <w:num w:numId="9">
    <w:abstractNumId w:val="19"/>
  </w:num>
  <w:num w:numId="10">
    <w:abstractNumId w:val="9"/>
  </w:num>
  <w:num w:numId="11">
    <w:abstractNumId w:val="7"/>
  </w:num>
  <w:num w:numId="12">
    <w:abstractNumId w:val="16"/>
  </w:num>
  <w:num w:numId="13">
    <w:abstractNumId w:val="0"/>
  </w:num>
  <w:num w:numId="14">
    <w:abstractNumId w:val="23"/>
  </w:num>
  <w:num w:numId="15">
    <w:abstractNumId w:val="21"/>
  </w:num>
  <w:num w:numId="16">
    <w:abstractNumId w:val="5"/>
  </w:num>
  <w:num w:numId="17">
    <w:abstractNumId w:val="3"/>
  </w:num>
  <w:num w:numId="18">
    <w:abstractNumId w:val="8"/>
  </w:num>
  <w:num w:numId="19">
    <w:abstractNumId w:val="6"/>
  </w:num>
  <w:num w:numId="20">
    <w:abstractNumId w:val="4"/>
  </w:num>
  <w:num w:numId="21">
    <w:abstractNumId w:val="20"/>
  </w:num>
  <w:num w:numId="22">
    <w:abstractNumId w:val="2"/>
  </w:num>
  <w:num w:numId="23">
    <w:abstractNumId w:val="15"/>
  </w:num>
  <w:num w:numId="24">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7042"/>
  </w:hdrShapeDefaults>
  <w:footnotePr>
    <w:footnote w:id="-1"/>
    <w:footnote w:id="0"/>
  </w:footnotePr>
  <w:endnotePr>
    <w:endnote w:id="-1"/>
    <w:endnote w:id="0"/>
  </w:endnotePr>
  <w:compat/>
  <w:rsids>
    <w:rsidRoot w:val="00403752"/>
    <w:rsid w:val="000006F9"/>
    <w:rsid w:val="00000C16"/>
    <w:rsid w:val="00000C64"/>
    <w:rsid w:val="0000101F"/>
    <w:rsid w:val="00001B04"/>
    <w:rsid w:val="00001EC8"/>
    <w:rsid w:val="00002B58"/>
    <w:rsid w:val="0000480D"/>
    <w:rsid w:val="00004C3E"/>
    <w:rsid w:val="000052A3"/>
    <w:rsid w:val="00005315"/>
    <w:rsid w:val="00005529"/>
    <w:rsid w:val="000058AA"/>
    <w:rsid w:val="00007E90"/>
    <w:rsid w:val="00010A00"/>
    <w:rsid w:val="00011343"/>
    <w:rsid w:val="000115DF"/>
    <w:rsid w:val="000116E6"/>
    <w:rsid w:val="000146E0"/>
    <w:rsid w:val="00015433"/>
    <w:rsid w:val="00017379"/>
    <w:rsid w:val="000179DF"/>
    <w:rsid w:val="00020013"/>
    <w:rsid w:val="000207E1"/>
    <w:rsid w:val="0002124C"/>
    <w:rsid w:val="00021DD4"/>
    <w:rsid w:val="00022C5D"/>
    <w:rsid w:val="00024917"/>
    <w:rsid w:val="000256E9"/>
    <w:rsid w:val="0002586C"/>
    <w:rsid w:val="00025E69"/>
    <w:rsid w:val="00026539"/>
    <w:rsid w:val="00027303"/>
    <w:rsid w:val="000276F5"/>
    <w:rsid w:val="00027C3D"/>
    <w:rsid w:val="00030899"/>
    <w:rsid w:val="0003139D"/>
    <w:rsid w:val="00032440"/>
    <w:rsid w:val="00032E01"/>
    <w:rsid w:val="00033DA6"/>
    <w:rsid w:val="00033FF8"/>
    <w:rsid w:val="000363E5"/>
    <w:rsid w:val="00036640"/>
    <w:rsid w:val="00036D17"/>
    <w:rsid w:val="00036D5B"/>
    <w:rsid w:val="00036EA0"/>
    <w:rsid w:val="000377B0"/>
    <w:rsid w:val="00040308"/>
    <w:rsid w:val="00040AFE"/>
    <w:rsid w:val="000414FA"/>
    <w:rsid w:val="00042BDB"/>
    <w:rsid w:val="00044867"/>
    <w:rsid w:val="000448DC"/>
    <w:rsid w:val="000459B2"/>
    <w:rsid w:val="00046179"/>
    <w:rsid w:val="00046DE5"/>
    <w:rsid w:val="0005119B"/>
    <w:rsid w:val="000512A2"/>
    <w:rsid w:val="000517F2"/>
    <w:rsid w:val="000527C3"/>
    <w:rsid w:val="00052E80"/>
    <w:rsid w:val="00053CE2"/>
    <w:rsid w:val="0005432E"/>
    <w:rsid w:val="00057340"/>
    <w:rsid w:val="00060721"/>
    <w:rsid w:val="000632CD"/>
    <w:rsid w:val="00063BE4"/>
    <w:rsid w:val="000640D8"/>
    <w:rsid w:val="0006671E"/>
    <w:rsid w:val="00067866"/>
    <w:rsid w:val="00067E84"/>
    <w:rsid w:val="0007340E"/>
    <w:rsid w:val="00073ABB"/>
    <w:rsid w:val="000741DB"/>
    <w:rsid w:val="00074C09"/>
    <w:rsid w:val="00075B82"/>
    <w:rsid w:val="0007609D"/>
    <w:rsid w:val="000763B6"/>
    <w:rsid w:val="000769DD"/>
    <w:rsid w:val="000776E2"/>
    <w:rsid w:val="000777D8"/>
    <w:rsid w:val="00077A9D"/>
    <w:rsid w:val="0008022B"/>
    <w:rsid w:val="00080C43"/>
    <w:rsid w:val="000838A6"/>
    <w:rsid w:val="000846A5"/>
    <w:rsid w:val="00084A3B"/>
    <w:rsid w:val="000853EA"/>
    <w:rsid w:val="0008546E"/>
    <w:rsid w:val="0008667F"/>
    <w:rsid w:val="000909BD"/>
    <w:rsid w:val="00091497"/>
    <w:rsid w:val="000978DF"/>
    <w:rsid w:val="000978EB"/>
    <w:rsid w:val="00097BF5"/>
    <w:rsid w:val="000A6E53"/>
    <w:rsid w:val="000B0363"/>
    <w:rsid w:val="000B03C2"/>
    <w:rsid w:val="000B1F68"/>
    <w:rsid w:val="000B20CB"/>
    <w:rsid w:val="000B27ED"/>
    <w:rsid w:val="000B31FF"/>
    <w:rsid w:val="000B5F2F"/>
    <w:rsid w:val="000B5FA5"/>
    <w:rsid w:val="000B6A2C"/>
    <w:rsid w:val="000C105B"/>
    <w:rsid w:val="000C2AF6"/>
    <w:rsid w:val="000C3C2A"/>
    <w:rsid w:val="000C4652"/>
    <w:rsid w:val="000C7AFF"/>
    <w:rsid w:val="000D1832"/>
    <w:rsid w:val="000D1DEE"/>
    <w:rsid w:val="000D1F3F"/>
    <w:rsid w:val="000D4E3E"/>
    <w:rsid w:val="000D6FE4"/>
    <w:rsid w:val="000D73FB"/>
    <w:rsid w:val="000E166D"/>
    <w:rsid w:val="000E173D"/>
    <w:rsid w:val="000E1A14"/>
    <w:rsid w:val="000E1ED9"/>
    <w:rsid w:val="000E2428"/>
    <w:rsid w:val="000E31AD"/>
    <w:rsid w:val="000E63B8"/>
    <w:rsid w:val="000E6F11"/>
    <w:rsid w:val="000E7C36"/>
    <w:rsid w:val="000F1402"/>
    <w:rsid w:val="000F2565"/>
    <w:rsid w:val="000F3BBE"/>
    <w:rsid w:val="000F3D81"/>
    <w:rsid w:val="000F5A85"/>
    <w:rsid w:val="000F5EFB"/>
    <w:rsid w:val="000F659E"/>
    <w:rsid w:val="000F66CB"/>
    <w:rsid w:val="000F7A4E"/>
    <w:rsid w:val="000F7C8D"/>
    <w:rsid w:val="0010055A"/>
    <w:rsid w:val="00100585"/>
    <w:rsid w:val="00100751"/>
    <w:rsid w:val="0010188E"/>
    <w:rsid w:val="00103E2F"/>
    <w:rsid w:val="001068BE"/>
    <w:rsid w:val="00107170"/>
    <w:rsid w:val="001113B9"/>
    <w:rsid w:val="00111528"/>
    <w:rsid w:val="00112652"/>
    <w:rsid w:val="00112655"/>
    <w:rsid w:val="0011390E"/>
    <w:rsid w:val="00114705"/>
    <w:rsid w:val="00116909"/>
    <w:rsid w:val="00116E84"/>
    <w:rsid w:val="0012050C"/>
    <w:rsid w:val="00120950"/>
    <w:rsid w:val="00120A77"/>
    <w:rsid w:val="00120AE3"/>
    <w:rsid w:val="001221E6"/>
    <w:rsid w:val="00122E1C"/>
    <w:rsid w:val="00124A19"/>
    <w:rsid w:val="00124B8B"/>
    <w:rsid w:val="0012580B"/>
    <w:rsid w:val="00125DAC"/>
    <w:rsid w:val="00125FCC"/>
    <w:rsid w:val="00126568"/>
    <w:rsid w:val="00130FE5"/>
    <w:rsid w:val="0013154B"/>
    <w:rsid w:val="00132197"/>
    <w:rsid w:val="001321FC"/>
    <w:rsid w:val="00132543"/>
    <w:rsid w:val="00132BAF"/>
    <w:rsid w:val="00132BE2"/>
    <w:rsid w:val="00133CF0"/>
    <w:rsid w:val="00133D58"/>
    <w:rsid w:val="00134B6B"/>
    <w:rsid w:val="0013621F"/>
    <w:rsid w:val="001407E4"/>
    <w:rsid w:val="00142D98"/>
    <w:rsid w:val="00142EF2"/>
    <w:rsid w:val="00142F77"/>
    <w:rsid w:val="00143200"/>
    <w:rsid w:val="00143802"/>
    <w:rsid w:val="00143BA5"/>
    <w:rsid w:val="00143E2D"/>
    <w:rsid w:val="00146AF4"/>
    <w:rsid w:val="0015031F"/>
    <w:rsid w:val="00150AAD"/>
    <w:rsid w:val="00151B7F"/>
    <w:rsid w:val="00153A6C"/>
    <w:rsid w:val="00154FFD"/>
    <w:rsid w:val="00156B79"/>
    <w:rsid w:val="00156BEA"/>
    <w:rsid w:val="00156DF4"/>
    <w:rsid w:val="0015787D"/>
    <w:rsid w:val="00157A8C"/>
    <w:rsid w:val="00157D28"/>
    <w:rsid w:val="00160020"/>
    <w:rsid w:val="00162264"/>
    <w:rsid w:val="0016323D"/>
    <w:rsid w:val="0016365B"/>
    <w:rsid w:val="00163EFB"/>
    <w:rsid w:val="0016480B"/>
    <w:rsid w:val="00164B50"/>
    <w:rsid w:val="00164F09"/>
    <w:rsid w:val="0016550E"/>
    <w:rsid w:val="001655ED"/>
    <w:rsid w:val="00166207"/>
    <w:rsid w:val="00166A00"/>
    <w:rsid w:val="0017031E"/>
    <w:rsid w:val="00170406"/>
    <w:rsid w:val="00171174"/>
    <w:rsid w:val="00171D21"/>
    <w:rsid w:val="0017267D"/>
    <w:rsid w:val="00172D44"/>
    <w:rsid w:val="00174690"/>
    <w:rsid w:val="001748CE"/>
    <w:rsid w:val="00175BFD"/>
    <w:rsid w:val="00175F94"/>
    <w:rsid w:val="001777DA"/>
    <w:rsid w:val="001807AD"/>
    <w:rsid w:val="001829AA"/>
    <w:rsid w:val="001852CA"/>
    <w:rsid w:val="00185407"/>
    <w:rsid w:val="0018600E"/>
    <w:rsid w:val="0018628A"/>
    <w:rsid w:val="00186D97"/>
    <w:rsid w:val="0019097C"/>
    <w:rsid w:val="00190AF2"/>
    <w:rsid w:val="001920E6"/>
    <w:rsid w:val="00192CA6"/>
    <w:rsid w:val="00192D08"/>
    <w:rsid w:val="001938E6"/>
    <w:rsid w:val="00193B99"/>
    <w:rsid w:val="00193DDA"/>
    <w:rsid w:val="00195CF9"/>
    <w:rsid w:val="00195F76"/>
    <w:rsid w:val="00196C51"/>
    <w:rsid w:val="001A0C33"/>
    <w:rsid w:val="001A2872"/>
    <w:rsid w:val="001A319E"/>
    <w:rsid w:val="001A340F"/>
    <w:rsid w:val="001A3C24"/>
    <w:rsid w:val="001A6366"/>
    <w:rsid w:val="001A7868"/>
    <w:rsid w:val="001A7AA9"/>
    <w:rsid w:val="001B05ED"/>
    <w:rsid w:val="001B3132"/>
    <w:rsid w:val="001B3424"/>
    <w:rsid w:val="001B37F4"/>
    <w:rsid w:val="001B3D05"/>
    <w:rsid w:val="001B3D8C"/>
    <w:rsid w:val="001B5BC9"/>
    <w:rsid w:val="001B6C65"/>
    <w:rsid w:val="001B6ED5"/>
    <w:rsid w:val="001B716A"/>
    <w:rsid w:val="001C02A2"/>
    <w:rsid w:val="001C159B"/>
    <w:rsid w:val="001C1CF0"/>
    <w:rsid w:val="001C3A8C"/>
    <w:rsid w:val="001C5F67"/>
    <w:rsid w:val="001C7274"/>
    <w:rsid w:val="001C74C0"/>
    <w:rsid w:val="001C7E67"/>
    <w:rsid w:val="001D01EC"/>
    <w:rsid w:val="001D0DBD"/>
    <w:rsid w:val="001D0F49"/>
    <w:rsid w:val="001D137D"/>
    <w:rsid w:val="001D3432"/>
    <w:rsid w:val="001D3444"/>
    <w:rsid w:val="001D34F2"/>
    <w:rsid w:val="001D35E3"/>
    <w:rsid w:val="001D3CB3"/>
    <w:rsid w:val="001D44FB"/>
    <w:rsid w:val="001D4825"/>
    <w:rsid w:val="001E1116"/>
    <w:rsid w:val="001E1995"/>
    <w:rsid w:val="001E3346"/>
    <w:rsid w:val="001E35E0"/>
    <w:rsid w:val="001E44B0"/>
    <w:rsid w:val="001E5E5E"/>
    <w:rsid w:val="001E6617"/>
    <w:rsid w:val="001E6D5B"/>
    <w:rsid w:val="001E7FA5"/>
    <w:rsid w:val="001F00E8"/>
    <w:rsid w:val="001F244A"/>
    <w:rsid w:val="001F2FF5"/>
    <w:rsid w:val="001F4865"/>
    <w:rsid w:val="001F4D11"/>
    <w:rsid w:val="001F500D"/>
    <w:rsid w:val="001F5E63"/>
    <w:rsid w:val="001F6A11"/>
    <w:rsid w:val="001F6ACA"/>
    <w:rsid w:val="001F7C4C"/>
    <w:rsid w:val="0020111C"/>
    <w:rsid w:val="0020117A"/>
    <w:rsid w:val="002036FA"/>
    <w:rsid w:val="002047F3"/>
    <w:rsid w:val="00206202"/>
    <w:rsid w:val="00206604"/>
    <w:rsid w:val="002071B2"/>
    <w:rsid w:val="0021078F"/>
    <w:rsid w:val="00210F16"/>
    <w:rsid w:val="002115CF"/>
    <w:rsid w:val="00213314"/>
    <w:rsid w:val="00215049"/>
    <w:rsid w:val="0021559C"/>
    <w:rsid w:val="00215A95"/>
    <w:rsid w:val="00215ABF"/>
    <w:rsid w:val="00215EC9"/>
    <w:rsid w:val="0021636F"/>
    <w:rsid w:val="002164F8"/>
    <w:rsid w:val="00217ECB"/>
    <w:rsid w:val="002207EA"/>
    <w:rsid w:val="0022213F"/>
    <w:rsid w:val="002221C2"/>
    <w:rsid w:val="00223689"/>
    <w:rsid w:val="002238F3"/>
    <w:rsid w:val="002244D6"/>
    <w:rsid w:val="00224B27"/>
    <w:rsid w:val="00226312"/>
    <w:rsid w:val="00226384"/>
    <w:rsid w:val="0022688C"/>
    <w:rsid w:val="0022750A"/>
    <w:rsid w:val="00232B9C"/>
    <w:rsid w:val="00232F7A"/>
    <w:rsid w:val="00234C55"/>
    <w:rsid w:val="00234F92"/>
    <w:rsid w:val="00236BA9"/>
    <w:rsid w:val="00241950"/>
    <w:rsid w:val="00244673"/>
    <w:rsid w:val="0024661D"/>
    <w:rsid w:val="00250FCB"/>
    <w:rsid w:val="00251797"/>
    <w:rsid w:val="0025244E"/>
    <w:rsid w:val="00253837"/>
    <w:rsid w:val="002542A4"/>
    <w:rsid w:val="002549D4"/>
    <w:rsid w:val="002617E4"/>
    <w:rsid w:val="00261DD1"/>
    <w:rsid w:val="00262605"/>
    <w:rsid w:val="00262AFD"/>
    <w:rsid w:val="0026472C"/>
    <w:rsid w:val="00265739"/>
    <w:rsid w:val="00265978"/>
    <w:rsid w:val="002661BE"/>
    <w:rsid w:val="00266C2A"/>
    <w:rsid w:val="00267AC1"/>
    <w:rsid w:val="00271154"/>
    <w:rsid w:val="002719E4"/>
    <w:rsid w:val="00272266"/>
    <w:rsid w:val="0027259A"/>
    <w:rsid w:val="00273FCF"/>
    <w:rsid w:val="0027564C"/>
    <w:rsid w:val="002758E8"/>
    <w:rsid w:val="00276C56"/>
    <w:rsid w:val="0027729C"/>
    <w:rsid w:val="00281029"/>
    <w:rsid w:val="002829A8"/>
    <w:rsid w:val="002833B3"/>
    <w:rsid w:val="002837F4"/>
    <w:rsid w:val="00283DA2"/>
    <w:rsid w:val="00284579"/>
    <w:rsid w:val="00284F52"/>
    <w:rsid w:val="0028566C"/>
    <w:rsid w:val="0028740C"/>
    <w:rsid w:val="00290A72"/>
    <w:rsid w:val="00294C12"/>
    <w:rsid w:val="00294F23"/>
    <w:rsid w:val="00295450"/>
    <w:rsid w:val="002965D8"/>
    <w:rsid w:val="00296A4B"/>
    <w:rsid w:val="00296D6A"/>
    <w:rsid w:val="002A0004"/>
    <w:rsid w:val="002A00BC"/>
    <w:rsid w:val="002A04D2"/>
    <w:rsid w:val="002A06DE"/>
    <w:rsid w:val="002A0FE2"/>
    <w:rsid w:val="002A1E61"/>
    <w:rsid w:val="002A2847"/>
    <w:rsid w:val="002A2F1E"/>
    <w:rsid w:val="002A345A"/>
    <w:rsid w:val="002A494E"/>
    <w:rsid w:val="002A6FE7"/>
    <w:rsid w:val="002A7872"/>
    <w:rsid w:val="002A7AC4"/>
    <w:rsid w:val="002B1783"/>
    <w:rsid w:val="002B1C9F"/>
    <w:rsid w:val="002B442C"/>
    <w:rsid w:val="002B560E"/>
    <w:rsid w:val="002B7421"/>
    <w:rsid w:val="002C1029"/>
    <w:rsid w:val="002C1550"/>
    <w:rsid w:val="002C17EF"/>
    <w:rsid w:val="002C2D97"/>
    <w:rsid w:val="002C3C2C"/>
    <w:rsid w:val="002D004A"/>
    <w:rsid w:val="002D18AA"/>
    <w:rsid w:val="002D2B4F"/>
    <w:rsid w:val="002D2D32"/>
    <w:rsid w:val="002D3909"/>
    <w:rsid w:val="002D3B7F"/>
    <w:rsid w:val="002D4271"/>
    <w:rsid w:val="002D5DC7"/>
    <w:rsid w:val="002D5F40"/>
    <w:rsid w:val="002D7DC2"/>
    <w:rsid w:val="002D7FFD"/>
    <w:rsid w:val="002E4749"/>
    <w:rsid w:val="002E5839"/>
    <w:rsid w:val="002E70E5"/>
    <w:rsid w:val="002E7310"/>
    <w:rsid w:val="002E7A31"/>
    <w:rsid w:val="002F040F"/>
    <w:rsid w:val="002F4AFD"/>
    <w:rsid w:val="002F6FC3"/>
    <w:rsid w:val="002F733A"/>
    <w:rsid w:val="002F7E57"/>
    <w:rsid w:val="003001BA"/>
    <w:rsid w:val="0030162B"/>
    <w:rsid w:val="003037F9"/>
    <w:rsid w:val="003040AC"/>
    <w:rsid w:val="003057B9"/>
    <w:rsid w:val="00306B84"/>
    <w:rsid w:val="0030725A"/>
    <w:rsid w:val="00310748"/>
    <w:rsid w:val="003152AE"/>
    <w:rsid w:val="00316E70"/>
    <w:rsid w:val="00320F40"/>
    <w:rsid w:val="0032157B"/>
    <w:rsid w:val="003227DC"/>
    <w:rsid w:val="00323029"/>
    <w:rsid w:val="00323CD2"/>
    <w:rsid w:val="003262B6"/>
    <w:rsid w:val="00326E41"/>
    <w:rsid w:val="00330007"/>
    <w:rsid w:val="003305E1"/>
    <w:rsid w:val="0033188C"/>
    <w:rsid w:val="00331D89"/>
    <w:rsid w:val="00332982"/>
    <w:rsid w:val="00334E93"/>
    <w:rsid w:val="003351B6"/>
    <w:rsid w:val="003351F6"/>
    <w:rsid w:val="00335A4D"/>
    <w:rsid w:val="00336109"/>
    <w:rsid w:val="00337C0D"/>
    <w:rsid w:val="00337DB9"/>
    <w:rsid w:val="003404CB"/>
    <w:rsid w:val="00341DEF"/>
    <w:rsid w:val="00342453"/>
    <w:rsid w:val="0034252B"/>
    <w:rsid w:val="00344C2C"/>
    <w:rsid w:val="003451D6"/>
    <w:rsid w:val="003453A8"/>
    <w:rsid w:val="003456C7"/>
    <w:rsid w:val="00346CB4"/>
    <w:rsid w:val="00346D4B"/>
    <w:rsid w:val="0034756A"/>
    <w:rsid w:val="00347E80"/>
    <w:rsid w:val="003544DE"/>
    <w:rsid w:val="003568EF"/>
    <w:rsid w:val="00360991"/>
    <w:rsid w:val="003631E6"/>
    <w:rsid w:val="003632B6"/>
    <w:rsid w:val="00364E83"/>
    <w:rsid w:val="00365BE8"/>
    <w:rsid w:val="0036649B"/>
    <w:rsid w:val="00367B35"/>
    <w:rsid w:val="00367C29"/>
    <w:rsid w:val="00370FF7"/>
    <w:rsid w:val="00371F8C"/>
    <w:rsid w:val="003725E6"/>
    <w:rsid w:val="0037377A"/>
    <w:rsid w:val="00373982"/>
    <w:rsid w:val="00373EB2"/>
    <w:rsid w:val="00375DE7"/>
    <w:rsid w:val="00376C6C"/>
    <w:rsid w:val="00381C15"/>
    <w:rsid w:val="00385EA3"/>
    <w:rsid w:val="00387D69"/>
    <w:rsid w:val="00391AA1"/>
    <w:rsid w:val="003931C3"/>
    <w:rsid w:val="00394CAC"/>
    <w:rsid w:val="00394E47"/>
    <w:rsid w:val="00396224"/>
    <w:rsid w:val="003964D2"/>
    <w:rsid w:val="00397B57"/>
    <w:rsid w:val="003A03B7"/>
    <w:rsid w:val="003A0735"/>
    <w:rsid w:val="003A1363"/>
    <w:rsid w:val="003A21BA"/>
    <w:rsid w:val="003A24DD"/>
    <w:rsid w:val="003A4AA9"/>
    <w:rsid w:val="003A612E"/>
    <w:rsid w:val="003A6B24"/>
    <w:rsid w:val="003A7AE1"/>
    <w:rsid w:val="003B0727"/>
    <w:rsid w:val="003B2576"/>
    <w:rsid w:val="003B2F80"/>
    <w:rsid w:val="003B4419"/>
    <w:rsid w:val="003B7643"/>
    <w:rsid w:val="003C10B2"/>
    <w:rsid w:val="003C15D2"/>
    <w:rsid w:val="003C1A13"/>
    <w:rsid w:val="003C387B"/>
    <w:rsid w:val="003C4251"/>
    <w:rsid w:val="003C6547"/>
    <w:rsid w:val="003C6E65"/>
    <w:rsid w:val="003C77BA"/>
    <w:rsid w:val="003C7D06"/>
    <w:rsid w:val="003D015E"/>
    <w:rsid w:val="003D0855"/>
    <w:rsid w:val="003D12E6"/>
    <w:rsid w:val="003D1793"/>
    <w:rsid w:val="003D1EFB"/>
    <w:rsid w:val="003D2270"/>
    <w:rsid w:val="003D3130"/>
    <w:rsid w:val="003D3884"/>
    <w:rsid w:val="003D3EAD"/>
    <w:rsid w:val="003D47CB"/>
    <w:rsid w:val="003D5A8A"/>
    <w:rsid w:val="003D7AC4"/>
    <w:rsid w:val="003D7BF3"/>
    <w:rsid w:val="003D7F9F"/>
    <w:rsid w:val="003E1AA6"/>
    <w:rsid w:val="003E1D43"/>
    <w:rsid w:val="003E1DA7"/>
    <w:rsid w:val="003E308C"/>
    <w:rsid w:val="003E4336"/>
    <w:rsid w:val="003E4CEC"/>
    <w:rsid w:val="003E5019"/>
    <w:rsid w:val="003E5834"/>
    <w:rsid w:val="003E5F19"/>
    <w:rsid w:val="003E6875"/>
    <w:rsid w:val="003E743F"/>
    <w:rsid w:val="003F000F"/>
    <w:rsid w:val="003F230E"/>
    <w:rsid w:val="003F342B"/>
    <w:rsid w:val="003F5327"/>
    <w:rsid w:val="003F5C4A"/>
    <w:rsid w:val="003F60B9"/>
    <w:rsid w:val="003F72D6"/>
    <w:rsid w:val="00400009"/>
    <w:rsid w:val="00400994"/>
    <w:rsid w:val="00403752"/>
    <w:rsid w:val="00403F69"/>
    <w:rsid w:val="004051BF"/>
    <w:rsid w:val="00405853"/>
    <w:rsid w:val="0040736E"/>
    <w:rsid w:val="0040738C"/>
    <w:rsid w:val="004073F9"/>
    <w:rsid w:val="004075F2"/>
    <w:rsid w:val="004076D0"/>
    <w:rsid w:val="00410FEE"/>
    <w:rsid w:val="00413DD1"/>
    <w:rsid w:val="00414691"/>
    <w:rsid w:val="004153BF"/>
    <w:rsid w:val="00415D10"/>
    <w:rsid w:val="00415E8C"/>
    <w:rsid w:val="0041776E"/>
    <w:rsid w:val="004178B8"/>
    <w:rsid w:val="004207CC"/>
    <w:rsid w:val="00423148"/>
    <w:rsid w:val="004238B7"/>
    <w:rsid w:val="0042457C"/>
    <w:rsid w:val="0042519F"/>
    <w:rsid w:val="0042598D"/>
    <w:rsid w:val="00427EE9"/>
    <w:rsid w:val="00430BD6"/>
    <w:rsid w:val="00430D4B"/>
    <w:rsid w:val="0043248B"/>
    <w:rsid w:val="00433554"/>
    <w:rsid w:val="00433A91"/>
    <w:rsid w:val="00434B49"/>
    <w:rsid w:val="004355BD"/>
    <w:rsid w:val="0043596B"/>
    <w:rsid w:val="004370AF"/>
    <w:rsid w:val="004370B0"/>
    <w:rsid w:val="00437EBA"/>
    <w:rsid w:val="00440B24"/>
    <w:rsid w:val="004419E7"/>
    <w:rsid w:val="00441ED3"/>
    <w:rsid w:val="00441FA7"/>
    <w:rsid w:val="00441FF6"/>
    <w:rsid w:val="004427E4"/>
    <w:rsid w:val="00442D31"/>
    <w:rsid w:val="004449B1"/>
    <w:rsid w:val="004449F1"/>
    <w:rsid w:val="0044544A"/>
    <w:rsid w:val="00445FD2"/>
    <w:rsid w:val="00446F07"/>
    <w:rsid w:val="00447A3F"/>
    <w:rsid w:val="00450189"/>
    <w:rsid w:val="0045357C"/>
    <w:rsid w:val="004547F7"/>
    <w:rsid w:val="00455F73"/>
    <w:rsid w:val="0045679D"/>
    <w:rsid w:val="0046183A"/>
    <w:rsid w:val="0046229C"/>
    <w:rsid w:val="00463D79"/>
    <w:rsid w:val="004645A6"/>
    <w:rsid w:val="004674C4"/>
    <w:rsid w:val="0046778E"/>
    <w:rsid w:val="00467DCD"/>
    <w:rsid w:val="0047083C"/>
    <w:rsid w:val="004713E8"/>
    <w:rsid w:val="00471701"/>
    <w:rsid w:val="00471A63"/>
    <w:rsid w:val="00473BE6"/>
    <w:rsid w:val="004743BB"/>
    <w:rsid w:val="00474E94"/>
    <w:rsid w:val="004752E3"/>
    <w:rsid w:val="00476E18"/>
    <w:rsid w:val="004775A0"/>
    <w:rsid w:val="00477A22"/>
    <w:rsid w:val="00477EBB"/>
    <w:rsid w:val="004812B7"/>
    <w:rsid w:val="004819A8"/>
    <w:rsid w:val="00481D4B"/>
    <w:rsid w:val="004848A0"/>
    <w:rsid w:val="00484BAC"/>
    <w:rsid w:val="00486804"/>
    <w:rsid w:val="00487290"/>
    <w:rsid w:val="004912C7"/>
    <w:rsid w:val="004932FA"/>
    <w:rsid w:val="004935F6"/>
    <w:rsid w:val="00493C6D"/>
    <w:rsid w:val="004945B0"/>
    <w:rsid w:val="00494AF3"/>
    <w:rsid w:val="00494EF9"/>
    <w:rsid w:val="004A0DCC"/>
    <w:rsid w:val="004A1968"/>
    <w:rsid w:val="004A59E7"/>
    <w:rsid w:val="004A61A7"/>
    <w:rsid w:val="004A67DF"/>
    <w:rsid w:val="004A73A7"/>
    <w:rsid w:val="004A77E4"/>
    <w:rsid w:val="004B0A2C"/>
    <w:rsid w:val="004B0DA9"/>
    <w:rsid w:val="004B0EA5"/>
    <w:rsid w:val="004B1D8C"/>
    <w:rsid w:val="004B1DE7"/>
    <w:rsid w:val="004B33A8"/>
    <w:rsid w:val="004B3C15"/>
    <w:rsid w:val="004B3E45"/>
    <w:rsid w:val="004B450F"/>
    <w:rsid w:val="004B76FF"/>
    <w:rsid w:val="004C15BE"/>
    <w:rsid w:val="004C29FF"/>
    <w:rsid w:val="004C44BE"/>
    <w:rsid w:val="004C463A"/>
    <w:rsid w:val="004C5FF2"/>
    <w:rsid w:val="004D027E"/>
    <w:rsid w:val="004D06F6"/>
    <w:rsid w:val="004D1465"/>
    <w:rsid w:val="004D2336"/>
    <w:rsid w:val="004D3195"/>
    <w:rsid w:val="004D366C"/>
    <w:rsid w:val="004D3E6E"/>
    <w:rsid w:val="004D5391"/>
    <w:rsid w:val="004D5E54"/>
    <w:rsid w:val="004E0D0D"/>
    <w:rsid w:val="004E121E"/>
    <w:rsid w:val="004E14E9"/>
    <w:rsid w:val="004E1D08"/>
    <w:rsid w:val="004E2592"/>
    <w:rsid w:val="004E5857"/>
    <w:rsid w:val="004E6B44"/>
    <w:rsid w:val="004E6E13"/>
    <w:rsid w:val="004F00BB"/>
    <w:rsid w:val="004F4DF8"/>
    <w:rsid w:val="004F6020"/>
    <w:rsid w:val="004F6B9D"/>
    <w:rsid w:val="004F7B19"/>
    <w:rsid w:val="004F7BE3"/>
    <w:rsid w:val="004F7E56"/>
    <w:rsid w:val="004F7EE1"/>
    <w:rsid w:val="0050245A"/>
    <w:rsid w:val="00502E3E"/>
    <w:rsid w:val="005056F2"/>
    <w:rsid w:val="005057F2"/>
    <w:rsid w:val="005067C7"/>
    <w:rsid w:val="00506983"/>
    <w:rsid w:val="00510BCF"/>
    <w:rsid w:val="0051335B"/>
    <w:rsid w:val="0051492B"/>
    <w:rsid w:val="00515AD7"/>
    <w:rsid w:val="0051612B"/>
    <w:rsid w:val="005200DC"/>
    <w:rsid w:val="005209AC"/>
    <w:rsid w:val="00520E99"/>
    <w:rsid w:val="0052105B"/>
    <w:rsid w:val="0052107E"/>
    <w:rsid w:val="0052145B"/>
    <w:rsid w:val="00521BD6"/>
    <w:rsid w:val="005226EF"/>
    <w:rsid w:val="00527F93"/>
    <w:rsid w:val="0053160C"/>
    <w:rsid w:val="00531780"/>
    <w:rsid w:val="00531D1D"/>
    <w:rsid w:val="00532875"/>
    <w:rsid w:val="00532E56"/>
    <w:rsid w:val="005337B2"/>
    <w:rsid w:val="00534503"/>
    <w:rsid w:val="00534D88"/>
    <w:rsid w:val="00535A61"/>
    <w:rsid w:val="00535B88"/>
    <w:rsid w:val="00535F4B"/>
    <w:rsid w:val="0053665F"/>
    <w:rsid w:val="00536E05"/>
    <w:rsid w:val="0053716D"/>
    <w:rsid w:val="00537D08"/>
    <w:rsid w:val="00537E93"/>
    <w:rsid w:val="00537F1E"/>
    <w:rsid w:val="005400F9"/>
    <w:rsid w:val="005418F9"/>
    <w:rsid w:val="00541A58"/>
    <w:rsid w:val="005431D6"/>
    <w:rsid w:val="00544997"/>
    <w:rsid w:val="00546034"/>
    <w:rsid w:val="00546ADC"/>
    <w:rsid w:val="00552435"/>
    <w:rsid w:val="005537BF"/>
    <w:rsid w:val="00554507"/>
    <w:rsid w:val="005545B6"/>
    <w:rsid w:val="00554646"/>
    <w:rsid w:val="00556F0D"/>
    <w:rsid w:val="00557F02"/>
    <w:rsid w:val="005620F0"/>
    <w:rsid w:val="0056360C"/>
    <w:rsid w:val="00563D1A"/>
    <w:rsid w:val="00564708"/>
    <w:rsid w:val="00565DC9"/>
    <w:rsid w:val="00566B45"/>
    <w:rsid w:val="00567147"/>
    <w:rsid w:val="00571AF4"/>
    <w:rsid w:val="00572A33"/>
    <w:rsid w:val="005731F0"/>
    <w:rsid w:val="005733E0"/>
    <w:rsid w:val="00574506"/>
    <w:rsid w:val="00574674"/>
    <w:rsid w:val="00575AEF"/>
    <w:rsid w:val="00576541"/>
    <w:rsid w:val="00577A06"/>
    <w:rsid w:val="00580703"/>
    <w:rsid w:val="005808E5"/>
    <w:rsid w:val="00583157"/>
    <w:rsid w:val="0058323E"/>
    <w:rsid w:val="00583282"/>
    <w:rsid w:val="00590481"/>
    <w:rsid w:val="00591309"/>
    <w:rsid w:val="005926AE"/>
    <w:rsid w:val="00593252"/>
    <w:rsid w:val="005938E3"/>
    <w:rsid w:val="0059419F"/>
    <w:rsid w:val="005948A1"/>
    <w:rsid w:val="00595034"/>
    <w:rsid w:val="005954FE"/>
    <w:rsid w:val="00596FE4"/>
    <w:rsid w:val="00597658"/>
    <w:rsid w:val="00597E43"/>
    <w:rsid w:val="005A0CF9"/>
    <w:rsid w:val="005A15E6"/>
    <w:rsid w:val="005A25A8"/>
    <w:rsid w:val="005A4674"/>
    <w:rsid w:val="005A5F2A"/>
    <w:rsid w:val="005A65AB"/>
    <w:rsid w:val="005B0629"/>
    <w:rsid w:val="005B10D4"/>
    <w:rsid w:val="005B2031"/>
    <w:rsid w:val="005B2049"/>
    <w:rsid w:val="005B3278"/>
    <w:rsid w:val="005B3BC6"/>
    <w:rsid w:val="005B3D05"/>
    <w:rsid w:val="005B45B4"/>
    <w:rsid w:val="005B4A0E"/>
    <w:rsid w:val="005B4A4C"/>
    <w:rsid w:val="005B5561"/>
    <w:rsid w:val="005C14F5"/>
    <w:rsid w:val="005C416F"/>
    <w:rsid w:val="005C4C29"/>
    <w:rsid w:val="005C6FF9"/>
    <w:rsid w:val="005C7537"/>
    <w:rsid w:val="005C7755"/>
    <w:rsid w:val="005D0B27"/>
    <w:rsid w:val="005D109B"/>
    <w:rsid w:val="005D233F"/>
    <w:rsid w:val="005D3890"/>
    <w:rsid w:val="005D38B4"/>
    <w:rsid w:val="005D3A3D"/>
    <w:rsid w:val="005D4478"/>
    <w:rsid w:val="005E13D0"/>
    <w:rsid w:val="005E294F"/>
    <w:rsid w:val="005E3EA9"/>
    <w:rsid w:val="005E4DFB"/>
    <w:rsid w:val="005E4F7B"/>
    <w:rsid w:val="005E57AC"/>
    <w:rsid w:val="005E6A95"/>
    <w:rsid w:val="005E7221"/>
    <w:rsid w:val="005E79CF"/>
    <w:rsid w:val="005E7BD4"/>
    <w:rsid w:val="005E7E6F"/>
    <w:rsid w:val="005F0154"/>
    <w:rsid w:val="005F1375"/>
    <w:rsid w:val="005F2ECB"/>
    <w:rsid w:val="005F33F6"/>
    <w:rsid w:val="005F4368"/>
    <w:rsid w:val="005F54B4"/>
    <w:rsid w:val="005F5A54"/>
    <w:rsid w:val="005F5C21"/>
    <w:rsid w:val="005F62A0"/>
    <w:rsid w:val="005F7934"/>
    <w:rsid w:val="00600275"/>
    <w:rsid w:val="006018EA"/>
    <w:rsid w:val="00602355"/>
    <w:rsid w:val="0060259A"/>
    <w:rsid w:val="00603DD1"/>
    <w:rsid w:val="00605BE9"/>
    <w:rsid w:val="006062AC"/>
    <w:rsid w:val="006101C8"/>
    <w:rsid w:val="006104D1"/>
    <w:rsid w:val="0061124C"/>
    <w:rsid w:val="00611949"/>
    <w:rsid w:val="006121FD"/>
    <w:rsid w:val="00612B55"/>
    <w:rsid w:val="00614A5A"/>
    <w:rsid w:val="006163F5"/>
    <w:rsid w:val="006169DD"/>
    <w:rsid w:val="00616C77"/>
    <w:rsid w:val="00616C82"/>
    <w:rsid w:val="00620FDA"/>
    <w:rsid w:val="00622142"/>
    <w:rsid w:val="00623195"/>
    <w:rsid w:val="0062562D"/>
    <w:rsid w:val="0062775B"/>
    <w:rsid w:val="00630D69"/>
    <w:rsid w:val="00631B56"/>
    <w:rsid w:val="00631D07"/>
    <w:rsid w:val="006322D7"/>
    <w:rsid w:val="00632D0F"/>
    <w:rsid w:val="00633D32"/>
    <w:rsid w:val="00633F48"/>
    <w:rsid w:val="00634245"/>
    <w:rsid w:val="00635944"/>
    <w:rsid w:val="00635FEC"/>
    <w:rsid w:val="0063632B"/>
    <w:rsid w:val="006364F5"/>
    <w:rsid w:val="006375BE"/>
    <w:rsid w:val="0064084E"/>
    <w:rsid w:val="00640B0B"/>
    <w:rsid w:val="00640E81"/>
    <w:rsid w:val="0064187D"/>
    <w:rsid w:val="006432DF"/>
    <w:rsid w:val="0064399C"/>
    <w:rsid w:val="00643A78"/>
    <w:rsid w:val="00644582"/>
    <w:rsid w:val="00644ED7"/>
    <w:rsid w:val="00645A1D"/>
    <w:rsid w:val="00646A08"/>
    <w:rsid w:val="006474B5"/>
    <w:rsid w:val="00650B7B"/>
    <w:rsid w:val="00652082"/>
    <w:rsid w:val="00653474"/>
    <w:rsid w:val="00653539"/>
    <w:rsid w:val="00653680"/>
    <w:rsid w:val="0065398E"/>
    <w:rsid w:val="00654BAC"/>
    <w:rsid w:val="00656AEA"/>
    <w:rsid w:val="0066019D"/>
    <w:rsid w:val="00660CC2"/>
    <w:rsid w:val="006613A0"/>
    <w:rsid w:val="00661A5F"/>
    <w:rsid w:val="00664036"/>
    <w:rsid w:val="00665C2E"/>
    <w:rsid w:val="006717F4"/>
    <w:rsid w:val="006719C2"/>
    <w:rsid w:val="00671AC6"/>
    <w:rsid w:val="00671E76"/>
    <w:rsid w:val="006770D1"/>
    <w:rsid w:val="006772D3"/>
    <w:rsid w:val="00677B78"/>
    <w:rsid w:val="00680528"/>
    <w:rsid w:val="00682DD8"/>
    <w:rsid w:val="006832AF"/>
    <w:rsid w:val="00683DE0"/>
    <w:rsid w:val="00684E40"/>
    <w:rsid w:val="00684EBA"/>
    <w:rsid w:val="00685F4F"/>
    <w:rsid w:val="006873EC"/>
    <w:rsid w:val="006875C5"/>
    <w:rsid w:val="00687C21"/>
    <w:rsid w:val="00690A85"/>
    <w:rsid w:val="00691113"/>
    <w:rsid w:val="00691936"/>
    <w:rsid w:val="00692B4D"/>
    <w:rsid w:val="0069310E"/>
    <w:rsid w:val="00695120"/>
    <w:rsid w:val="00696486"/>
    <w:rsid w:val="00696F17"/>
    <w:rsid w:val="00697D72"/>
    <w:rsid w:val="006A05E4"/>
    <w:rsid w:val="006A0A32"/>
    <w:rsid w:val="006A213E"/>
    <w:rsid w:val="006A3F45"/>
    <w:rsid w:val="006A40C9"/>
    <w:rsid w:val="006A4A4D"/>
    <w:rsid w:val="006A4D53"/>
    <w:rsid w:val="006A52D6"/>
    <w:rsid w:val="006A616A"/>
    <w:rsid w:val="006A69FB"/>
    <w:rsid w:val="006A732C"/>
    <w:rsid w:val="006A7366"/>
    <w:rsid w:val="006B0F00"/>
    <w:rsid w:val="006B26DB"/>
    <w:rsid w:val="006B2DE1"/>
    <w:rsid w:val="006B3D8A"/>
    <w:rsid w:val="006B42AB"/>
    <w:rsid w:val="006B4FA3"/>
    <w:rsid w:val="006B51CE"/>
    <w:rsid w:val="006B56A8"/>
    <w:rsid w:val="006B5CBA"/>
    <w:rsid w:val="006B5F41"/>
    <w:rsid w:val="006B71F9"/>
    <w:rsid w:val="006B7874"/>
    <w:rsid w:val="006B7A7D"/>
    <w:rsid w:val="006C0044"/>
    <w:rsid w:val="006C1048"/>
    <w:rsid w:val="006C3060"/>
    <w:rsid w:val="006C32E3"/>
    <w:rsid w:val="006C46E4"/>
    <w:rsid w:val="006C50FD"/>
    <w:rsid w:val="006C6220"/>
    <w:rsid w:val="006C665E"/>
    <w:rsid w:val="006C6F2E"/>
    <w:rsid w:val="006C7A0E"/>
    <w:rsid w:val="006D00BD"/>
    <w:rsid w:val="006D03C8"/>
    <w:rsid w:val="006D054E"/>
    <w:rsid w:val="006D0805"/>
    <w:rsid w:val="006D165C"/>
    <w:rsid w:val="006D1996"/>
    <w:rsid w:val="006D215D"/>
    <w:rsid w:val="006D292D"/>
    <w:rsid w:val="006D3F93"/>
    <w:rsid w:val="006D4973"/>
    <w:rsid w:val="006D4B58"/>
    <w:rsid w:val="006D5470"/>
    <w:rsid w:val="006D6876"/>
    <w:rsid w:val="006D7C8C"/>
    <w:rsid w:val="006E0368"/>
    <w:rsid w:val="006E10F1"/>
    <w:rsid w:val="006E28DB"/>
    <w:rsid w:val="006E2B3F"/>
    <w:rsid w:val="006E2B87"/>
    <w:rsid w:val="006E3205"/>
    <w:rsid w:val="006E34D3"/>
    <w:rsid w:val="006E3E8E"/>
    <w:rsid w:val="006E5F53"/>
    <w:rsid w:val="006E71F0"/>
    <w:rsid w:val="006F2AF7"/>
    <w:rsid w:val="006F2BAF"/>
    <w:rsid w:val="006F5A56"/>
    <w:rsid w:val="006F7856"/>
    <w:rsid w:val="00700963"/>
    <w:rsid w:val="00701793"/>
    <w:rsid w:val="00701DC6"/>
    <w:rsid w:val="00703009"/>
    <w:rsid w:val="007042DA"/>
    <w:rsid w:val="0070502C"/>
    <w:rsid w:val="00705C07"/>
    <w:rsid w:val="00706188"/>
    <w:rsid w:val="00711F4A"/>
    <w:rsid w:val="007124B0"/>
    <w:rsid w:val="00712F85"/>
    <w:rsid w:val="00713A56"/>
    <w:rsid w:val="0071417B"/>
    <w:rsid w:val="00714F65"/>
    <w:rsid w:val="00716472"/>
    <w:rsid w:val="0071653E"/>
    <w:rsid w:val="007169B2"/>
    <w:rsid w:val="00716B11"/>
    <w:rsid w:val="00717E09"/>
    <w:rsid w:val="00720EBD"/>
    <w:rsid w:val="00723F92"/>
    <w:rsid w:val="00725B26"/>
    <w:rsid w:val="00726ACA"/>
    <w:rsid w:val="00727F7A"/>
    <w:rsid w:val="0073010A"/>
    <w:rsid w:val="00730901"/>
    <w:rsid w:val="00730C06"/>
    <w:rsid w:val="00731501"/>
    <w:rsid w:val="00731943"/>
    <w:rsid w:val="007325B7"/>
    <w:rsid w:val="00734058"/>
    <w:rsid w:val="00734DEF"/>
    <w:rsid w:val="00734DF6"/>
    <w:rsid w:val="00736732"/>
    <w:rsid w:val="00737284"/>
    <w:rsid w:val="007402CA"/>
    <w:rsid w:val="00740DE0"/>
    <w:rsid w:val="00740FA6"/>
    <w:rsid w:val="007410DC"/>
    <w:rsid w:val="00741119"/>
    <w:rsid w:val="007417E1"/>
    <w:rsid w:val="00741B44"/>
    <w:rsid w:val="00743614"/>
    <w:rsid w:val="007451B7"/>
    <w:rsid w:val="00746C4C"/>
    <w:rsid w:val="007522F1"/>
    <w:rsid w:val="007525AF"/>
    <w:rsid w:val="00752865"/>
    <w:rsid w:val="00752937"/>
    <w:rsid w:val="00752AA1"/>
    <w:rsid w:val="00753F93"/>
    <w:rsid w:val="00754616"/>
    <w:rsid w:val="00755407"/>
    <w:rsid w:val="00756371"/>
    <w:rsid w:val="007569DE"/>
    <w:rsid w:val="007570B2"/>
    <w:rsid w:val="0075763E"/>
    <w:rsid w:val="00760FEC"/>
    <w:rsid w:val="00761805"/>
    <w:rsid w:val="00764970"/>
    <w:rsid w:val="00764EC7"/>
    <w:rsid w:val="007669D9"/>
    <w:rsid w:val="00767036"/>
    <w:rsid w:val="00767DC6"/>
    <w:rsid w:val="00770614"/>
    <w:rsid w:val="007737AD"/>
    <w:rsid w:val="00773887"/>
    <w:rsid w:val="0077474D"/>
    <w:rsid w:val="00774C27"/>
    <w:rsid w:val="00774DB5"/>
    <w:rsid w:val="00775349"/>
    <w:rsid w:val="00775B8C"/>
    <w:rsid w:val="00775C38"/>
    <w:rsid w:val="00775ED6"/>
    <w:rsid w:val="007800FE"/>
    <w:rsid w:val="0078128B"/>
    <w:rsid w:val="00782EFB"/>
    <w:rsid w:val="007834B4"/>
    <w:rsid w:val="00783D21"/>
    <w:rsid w:val="00784A76"/>
    <w:rsid w:val="007858F3"/>
    <w:rsid w:val="00785912"/>
    <w:rsid w:val="00785C1B"/>
    <w:rsid w:val="00786731"/>
    <w:rsid w:val="007869C7"/>
    <w:rsid w:val="00786AD3"/>
    <w:rsid w:val="007874EC"/>
    <w:rsid w:val="00792823"/>
    <w:rsid w:val="0079296A"/>
    <w:rsid w:val="00792A22"/>
    <w:rsid w:val="00793A43"/>
    <w:rsid w:val="00794F99"/>
    <w:rsid w:val="007A03AB"/>
    <w:rsid w:val="007A0C84"/>
    <w:rsid w:val="007A150B"/>
    <w:rsid w:val="007A1B36"/>
    <w:rsid w:val="007A2642"/>
    <w:rsid w:val="007A4AE0"/>
    <w:rsid w:val="007A4C1A"/>
    <w:rsid w:val="007A5F9D"/>
    <w:rsid w:val="007A679B"/>
    <w:rsid w:val="007A799A"/>
    <w:rsid w:val="007B10D9"/>
    <w:rsid w:val="007B1A72"/>
    <w:rsid w:val="007B2B2E"/>
    <w:rsid w:val="007B4CAA"/>
    <w:rsid w:val="007B4FB3"/>
    <w:rsid w:val="007B546F"/>
    <w:rsid w:val="007B6103"/>
    <w:rsid w:val="007B6A11"/>
    <w:rsid w:val="007C28DB"/>
    <w:rsid w:val="007C2A93"/>
    <w:rsid w:val="007C2B55"/>
    <w:rsid w:val="007C3FBA"/>
    <w:rsid w:val="007C4950"/>
    <w:rsid w:val="007D0915"/>
    <w:rsid w:val="007D0E16"/>
    <w:rsid w:val="007D2D11"/>
    <w:rsid w:val="007D3183"/>
    <w:rsid w:val="007D34B3"/>
    <w:rsid w:val="007D388A"/>
    <w:rsid w:val="007D3954"/>
    <w:rsid w:val="007D5AC0"/>
    <w:rsid w:val="007D5FAE"/>
    <w:rsid w:val="007D63E8"/>
    <w:rsid w:val="007D6A1F"/>
    <w:rsid w:val="007E087C"/>
    <w:rsid w:val="007E1BA9"/>
    <w:rsid w:val="007E266A"/>
    <w:rsid w:val="007E4231"/>
    <w:rsid w:val="007E4E15"/>
    <w:rsid w:val="007E584D"/>
    <w:rsid w:val="007E7391"/>
    <w:rsid w:val="007E74AE"/>
    <w:rsid w:val="007E7A71"/>
    <w:rsid w:val="007F04D2"/>
    <w:rsid w:val="007F0AE0"/>
    <w:rsid w:val="007F2512"/>
    <w:rsid w:val="007F4CCD"/>
    <w:rsid w:val="007F61B7"/>
    <w:rsid w:val="007F7BCB"/>
    <w:rsid w:val="007F7C31"/>
    <w:rsid w:val="00800F48"/>
    <w:rsid w:val="008011C7"/>
    <w:rsid w:val="00802AC9"/>
    <w:rsid w:val="00803312"/>
    <w:rsid w:val="0080423F"/>
    <w:rsid w:val="00804973"/>
    <w:rsid w:val="008064A8"/>
    <w:rsid w:val="00807924"/>
    <w:rsid w:val="00810038"/>
    <w:rsid w:val="00810124"/>
    <w:rsid w:val="008113F1"/>
    <w:rsid w:val="008115A7"/>
    <w:rsid w:val="008136B0"/>
    <w:rsid w:val="00815301"/>
    <w:rsid w:val="008159B1"/>
    <w:rsid w:val="00815C97"/>
    <w:rsid w:val="00816396"/>
    <w:rsid w:val="0081779B"/>
    <w:rsid w:val="00817CD9"/>
    <w:rsid w:val="00820DF4"/>
    <w:rsid w:val="008214F4"/>
    <w:rsid w:val="00822DFC"/>
    <w:rsid w:val="00823EF8"/>
    <w:rsid w:val="008257CA"/>
    <w:rsid w:val="0082724D"/>
    <w:rsid w:val="00830B34"/>
    <w:rsid w:val="00832229"/>
    <w:rsid w:val="00833B96"/>
    <w:rsid w:val="00834B95"/>
    <w:rsid w:val="0083529E"/>
    <w:rsid w:val="00835C45"/>
    <w:rsid w:val="00837682"/>
    <w:rsid w:val="00837D0F"/>
    <w:rsid w:val="008405FE"/>
    <w:rsid w:val="00840A69"/>
    <w:rsid w:val="00840C8B"/>
    <w:rsid w:val="008417F8"/>
    <w:rsid w:val="00841C26"/>
    <w:rsid w:val="0084317E"/>
    <w:rsid w:val="008437FE"/>
    <w:rsid w:val="0084497A"/>
    <w:rsid w:val="00845AE3"/>
    <w:rsid w:val="00846ACF"/>
    <w:rsid w:val="0084796A"/>
    <w:rsid w:val="00850692"/>
    <w:rsid w:val="0085145C"/>
    <w:rsid w:val="008515EC"/>
    <w:rsid w:val="0085183B"/>
    <w:rsid w:val="00851C3E"/>
    <w:rsid w:val="00852402"/>
    <w:rsid w:val="008525DE"/>
    <w:rsid w:val="00853C9B"/>
    <w:rsid w:val="00854286"/>
    <w:rsid w:val="008570BC"/>
    <w:rsid w:val="00860511"/>
    <w:rsid w:val="00861104"/>
    <w:rsid w:val="00861FAA"/>
    <w:rsid w:val="008620EC"/>
    <w:rsid w:val="008642FC"/>
    <w:rsid w:val="0086593F"/>
    <w:rsid w:val="008659E5"/>
    <w:rsid w:val="00866304"/>
    <w:rsid w:val="00866BC7"/>
    <w:rsid w:val="008675B4"/>
    <w:rsid w:val="00867A5D"/>
    <w:rsid w:val="008719C9"/>
    <w:rsid w:val="00871CE0"/>
    <w:rsid w:val="00873681"/>
    <w:rsid w:val="00874480"/>
    <w:rsid w:val="00874682"/>
    <w:rsid w:val="00874DBF"/>
    <w:rsid w:val="00874E9F"/>
    <w:rsid w:val="00875E55"/>
    <w:rsid w:val="008765B8"/>
    <w:rsid w:val="00876D2E"/>
    <w:rsid w:val="00877B32"/>
    <w:rsid w:val="00880839"/>
    <w:rsid w:val="00880DC8"/>
    <w:rsid w:val="00881AE4"/>
    <w:rsid w:val="00883838"/>
    <w:rsid w:val="00884127"/>
    <w:rsid w:val="00884342"/>
    <w:rsid w:val="008852A7"/>
    <w:rsid w:val="008864A2"/>
    <w:rsid w:val="00886AFF"/>
    <w:rsid w:val="00886E02"/>
    <w:rsid w:val="00891AE9"/>
    <w:rsid w:val="008929DA"/>
    <w:rsid w:val="008935D6"/>
    <w:rsid w:val="00895134"/>
    <w:rsid w:val="00895CC7"/>
    <w:rsid w:val="0089613E"/>
    <w:rsid w:val="0089624E"/>
    <w:rsid w:val="008973AB"/>
    <w:rsid w:val="008975C7"/>
    <w:rsid w:val="008A049A"/>
    <w:rsid w:val="008A08E5"/>
    <w:rsid w:val="008A0AB1"/>
    <w:rsid w:val="008A14A4"/>
    <w:rsid w:val="008A504B"/>
    <w:rsid w:val="008A6822"/>
    <w:rsid w:val="008A7E98"/>
    <w:rsid w:val="008B0200"/>
    <w:rsid w:val="008B53A6"/>
    <w:rsid w:val="008B650B"/>
    <w:rsid w:val="008B79AF"/>
    <w:rsid w:val="008C1E43"/>
    <w:rsid w:val="008C2F28"/>
    <w:rsid w:val="008C2FF1"/>
    <w:rsid w:val="008C3AD9"/>
    <w:rsid w:val="008C539E"/>
    <w:rsid w:val="008C5C1D"/>
    <w:rsid w:val="008C7586"/>
    <w:rsid w:val="008C7C7C"/>
    <w:rsid w:val="008D0171"/>
    <w:rsid w:val="008D12B6"/>
    <w:rsid w:val="008D2CF0"/>
    <w:rsid w:val="008D328C"/>
    <w:rsid w:val="008D35BF"/>
    <w:rsid w:val="008D4D61"/>
    <w:rsid w:val="008D5CEA"/>
    <w:rsid w:val="008D7365"/>
    <w:rsid w:val="008E0641"/>
    <w:rsid w:val="008E0D61"/>
    <w:rsid w:val="008E131D"/>
    <w:rsid w:val="008E147C"/>
    <w:rsid w:val="008E204B"/>
    <w:rsid w:val="008E2CA8"/>
    <w:rsid w:val="008E30BC"/>
    <w:rsid w:val="008E3F4B"/>
    <w:rsid w:val="008E4725"/>
    <w:rsid w:val="008E4F44"/>
    <w:rsid w:val="008E5BE1"/>
    <w:rsid w:val="008E6B53"/>
    <w:rsid w:val="008E6DE1"/>
    <w:rsid w:val="008E7D52"/>
    <w:rsid w:val="008F1060"/>
    <w:rsid w:val="008F1192"/>
    <w:rsid w:val="008F1CBB"/>
    <w:rsid w:val="008F2270"/>
    <w:rsid w:val="008F4DD7"/>
    <w:rsid w:val="008F57CF"/>
    <w:rsid w:val="008F5E3C"/>
    <w:rsid w:val="0090291C"/>
    <w:rsid w:val="00904622"/>
    <w:rsid w:val="009067DC"/>
    <w:rsid w:val="00907511"/>
    <w:rsid w:val="009076EF"/>
    <w:rsid w:val="00907DAA"/>
    <w:rsid w:val="00907E10"/>
    <w:rsid w:val="0091106B"/>
    <w:rsid w:val="00912DE2"/>
    <w:rsid w:val="00914EE3"/>
    <w:rsid w:val="00915150"/>
    <w:rsid w:val="00915E5C"/>
    <w:rsid w:val="0091640D"/>
    <w:rsid w:val="00916997"/>
    <w:rsid w:val="00917879"/>
    <w:rsid w:val="00920881"/>
    <w:rsid w:val="00923112"/>
    <w:rsid w:val="00924B4F"/>
    <w:rsid w:val="00924BDB"/>
    <w:rsid w:val="00924DD3"/>
    <w:rsid w:val="0092626F"/>
    <w:rsid w:val="0092652F"/>
    <w:rsid w:val="009265A6"/>
    <w:rsid w:val="00927596"/>
    <w:rsid w:val="009275BF"/>
    <w:rsid w:val="00927763"/>
    <w:rsid w:val="00927B59"/>
    <w:rsid w:val="0093012F"/>
    <w:rsid w:val="009305C9"/>
    <w:rsid w:val="00930C65"/>
    <w:rsid w:val="009314A0"/>
    <w:rsid w:val="009316CD"/>
    <w:rsid w:val="00931F78"/>
    <w:rsid w:val="00932330"/>
    <w:rsid w:val="00932D66"/>
    <w:rsid w:val="00933D28"/>
    <w:rsid w:val="00934033"/>
    <w:rsid w:val="00934C0A"/>
    <w:rsid w:val="00934FB9"/>
    <w:rsid w:val="00935362"/>
    <w:rsid w:val="009377A1"/>
    <w:rsid w:val="009409C7"/>
    <w:rsid w:val="009420EF"/>
    <w:rsid w:val="009424F0"/>
    <w:rsid w:val="0094387E"/>
    <w:rsid w:val="00943F6C"/>
    <w:rsid w:val="009442DB"/>
    <w:rsid w:val="0094492D"/>
    <w:rsid w:val="009449DC"/>
    <w:rsid w:val="009503EB"/>
    <w:rsid w:val="009504C1"/>
    <w:rsid w:val="00951623"/>
    <w:rsid w:val="00951EC9"/>
    <w:rsid w:val="00952759"/>
    <w:rsid w:val="00952F93"/>
    <w:rsid w:val="009531F4"/>
    <w:rsid w:val="00955060"/>
    <w:rsid w:val="009578AB"/>
    <w:rsid w:val="0096190C"/>
    <w:rsid w:val="00962C7D"/>
    <w:rsid w:val="00964C14"/>
    <w:rsid w:val="00964D49"/>
    <w:rsid w:val="0096621A"/>
    <w:rsid w:val="009677DE"/>
    <w:rsid w:val="00970E87"/>
    <w:rsid w:val="00972457"/>
    <w:rsid w:val="0097355E"/>
    <w:rsid w:val="009750C2"/>
    <w:rsid w:val="00975723"/>
    <w:rsid w:val="009759F3"/>
    <w:rsid w:val="00977EBF"/>
    <w:rsid w:val="00980251"/>
    <w:rsid w:val="00980E89"/>
    <w:rsid w:val="009810DC"/>
    <w:rsid w:val="00981BF1"/>
    <w:rsid w:val="00981D03"/>
    <w:rsid w:val="00982AF9"/>
    <w:rsid w:val="0098307E"/>
    <w:rsid w:val="009835D2"/>
    <w:rsid w:val="009853E3"/>
    <w:rsid w:val="009858CD"/>
    <w:rsid w:val="009866F0"/>
    <w:rsid w:val="00986CD6"/>
    <w:rsid w:val="00987115"/>
    <w:rsid w:val="009906E6"/>
    <w:rsid w:val="00991044"/>
    <w:rsid w:val="00991BBA"/>
    <w:rsid w:val="00992BF0"/>
    <w:rsid w:val="00992DAC"/>
    <w:rsid w:val="00992F59"/>
    <w:rsid w:val="00994321"/>
    <w:rsid w:val="00994649"/>
    <w:rsid w:val="00994CE8"/>
    <w:rsid w:val="0099559E"/>
    <w:rsid w:val="00995828"/>
    <w:rsid w:val="00995D53"/>
    <w:rsid w:val="00995DED"/>
    <w:rsid w:val="009A1EBE"/>
    <w:rsid w:val="009A24AE"/>
    <w:rsid w:val="009A2FB5"/>
    <w:rsid w:val="009A47F0"/>
    <w:rsid w:val="009A6628"/>
    <w:rsid w:val="009A7C3B"/>
    <w:rsid w:val="009B09CC"/>
    <w:rsid w:val="009B10F3"/>
    <w:rsid w:val="009B1847"/>
    <w:rsid w:val="009B1E75"/>
    <w:rsid w:val="009B1F01"/>
    <w:rsid w:val="009B3CAD"/>
    <w:rsid w:val="009B3FF3"/>
    <w:rsid w:val="009B4321"/>
    <w:rsid w:val="009B5317"/>
    <w:rsid w:val="009B68B0"/>
    <w:rsid w:val="009B7A7F"/>
    <w:rsid w:val="009B7BB8"/>
    <w:rsid w:val="009B7C1E"/>
    <w:rsid w:val="009B7CFE"/>
    <w:rsid w:val="009B7FCA"/>
    <w:rsid w:val="009C000E"/>
    <w:rsid w:val="009C024D"/>
    <w:rsid w:val="009C087C"/>
    <w:rsid w:val="009C21F6"/>
    <w:rsid w:val="009C314C"/>
    <w:rsid w:val="009C3795"/>
    <w:rsid w:val="009C52C8"/>
    <w:rsid w:val="009C5EDE"/>
    <w:rsid w:val="009C7835"/>
    <w:rsid w:val="009D0140"/>
    <w:rsid w:val="009D1B7C"/>
    <w:rsid w:val="009D1EFE"/>
    <w:rsid w:val="009D1F7A"/>
    <w:rsid w:val="009D2423"/>
    <w:rsid w:val="009D2559"/>
    <w:rsid w:val="009D30F0"/>
    <w:rsid w:val="009D42CE"/>
    <w:rsid w:val="009D4997"/>
    <w:rsid w:val="009D624F"/>
    <w:rsid w:val="009D6385"/>
    <w:rsid w:val="009D65F2"/>
    <w:rsid w:val="009D7BF1"/>
    <w:rsid w:val="009E15C0"/>
    <w:rsid w:val="009E1C70"/>
    <w:rsid w:val="009E1D7F"/>
    <w:rsid w:val="009E2E01"/>
    <w:rsid w:val="009E4BE0"/>
    <w:rsid w:val="009E5F41"/>
    <w:rsid w:val="009E6237"/>
    <w:rsid w:val="009E6DC5"/>
    <w:rsid w:val="009E7234"/>
    <w:rsid w:val="009E7BD8"/>
    <w:rsid w:val="009F0AB2"/>
    <w:rsid w:val="009F1365"/>
    <w:rsid w:val="009F2042"/>
    <w:rsid w:val="009F262B"/>
    <w:rsid w:val="009F39E5"/>
    <w:rsid w:val="009F4D63"/>
    <w:rsid w:val="009F5256"/>
    <w:rsid w:val="009F67EB"/>
    <w:rsid w:val="00A002E7"/>
    <w:rsid w:val="00A02177"/>
    <w:rsid w:val="00A023D1"/>
    <w:rsid w:val="00A028B6"/>
    <w:rsid w:val="00A03048"/>
    <w:rsid w:val="00A046E3"/>
    <w:rsid w:val="00A04F97"/>
    <w:rsid w:val="00A04FA5"/>
    <w:rsid w:val="00A059F4"/>
    <w:rsid w:val="00A06292"/>
    <w:rsid w:val="00A06CA8"/>
    <w:rsid w:val="00A07330"/>
    <w:rsid w:val="00A10003"/>
    <w:rsid w:val="00A100DA"/>
    <w:rsid w:val="00A10873"/>
    <w:rsid w:val="00A11153"/>
    <w:rsid w:val="00A11CF9"/>
    <w:rsid w:val="00A120E9"/>
    <w:rsid w:val="00A14941"/>
    <w:rsid w:val="00A1525A"/>
    <w:rsid w:val="00A16052"/>
    <w:rsid w:val="00A16705"/>
    <w:rsid w:val="00A171EB"/>
    <w:rsid w:val="00A17543"/>
    <w:rsid w:val="00A20F23"/>
    <w:rsid w:val="00A2123D"/>
    <w:rsid w:val="00A219BC"/>
    <w:rsid w:val="00A219F3"/>
    <w:rsid w:val="00A23BEC"/>
    <w:rsid w:val="00A2410E"/>
    <w:rsid w:val="00A24E8F"/>
    <w:rsid w:val="00A26529"/>
    <w:rsid w:val="00A26659"/>
    <w:rsid w:val="00A26678"/>
    <w:rsid w:val="00A26A1F"/>
    <w:rsid w:val="00A30B55"/>
    <w:rsid w:val="00A30F3E"/>
    <w:rsid w:val="00A32415"/>
    <w:rsid w:val="00A32A50"/>
    <w:rsid w:val="00A35A43"/>
    <w:rsid w:val="00A35D4F"/>
    <w:rsid w:val="00A35EC6"/>
    <w:rsid w:val="00A402C4"/>
    <w:rsid w:val="00A40413"/>
    <w:rsid w:val="00A42642"/>
    <w:rsid w:val="00A42C35"/>
    <w:rsid w:val="00A45D30"/>
    <w:rsid w:val="00A4617F"/>
    <w:rsid w:val="00A46D81"/>
    <w:rsid w:val="00A47DD9"/>
    <w:rsid w:val="00A50A04"/>
    <w:rsid w:val="00A52794"/>
    <w:rsid w:val="00A54BD5"/>
    <w:rsid w:val="00A5640A"/>
    <w:rsid w:val="00A56A4B"/>
    <w:rsid w:val="00A57C71"/>
    <w:rsid w:val="00A64416"/>
    <w:rsid w:val="00A647A8"/>
    <w:rsid w:val="00A66D22"/>
    <w:rsid w:val="00A71B51"/>
    <w:rsid w:val="00A71BC5"/>
    <w:rsid w:val="00A7226A"/>
    <w:rsid w:val="00A726F9"/>
    <w:rsid w:val="00A72B29"/>
    <w:rsid w:val="00A741B6"/>
    <w:rsid w:val="00A753B5"/>
    <w:rsid w:val="00A75CCF"/>
    <w:rsid w:val="00A767E9"/>
    <w:rsid w:val="00A77AE1"/>
    <w:rsid w:val="00A77DBC"/>
    <w:rsid w:val="00A80342"/>
    <w:rsid w:val="00A81EA3"/>
    <w:rsid w:val="00A835CA"/>
    <w:rsid w:val="00A839DC"/>
    <w:rsid w:val="00A83B86"/>
    <w:rsid w:val="00A8432D"/>
    <w:rsid w:val="00A860FF"/>
    <w:rsid w:val="00A86D60"/>
    <w:rsid w:val="00A9047F"/>
    <w:rsid w:val="00A90D06"/>
    <w:rsid w:val="00A9178F"/>
    <w:rsid w:val="00A91EDB"/>
    <w:rsid w:val="00A921CC"/>
    <w:rsid w:val="00A92D2F"/>
    <w:rsid w:val="00A92FC8"/>
    <w:rsid w:val="00A9418A"/>
    <w:rsid w:val="00A9473D"/>
    <w:rsid w:val="00A969C4"/>
    <w:rsid w:val="00A97538"/>
    <w:rsid w:val="00AA0846"/>
    <w:rsid w:val="00AA3530"/>
    <w:rsid w:val="00AA4382"/>
    <w:rsid w:val="00AA439C"/>
    <w:rsid w:val="00AA5B65"/>
    <w:rsid w:val="00AA667F"/>
    <w:rsid w:val="00AA6804"/>
    <w:rsid w:val="00AA7F59"/>
    <w:rsid w:val="00AB10E8"/>
    <w:rsid w:val="00AB44EB"/>
    <w:rsid w:val="00AB4696"/>
    <w:rsid w:val="00AB58B2"/>
    <w:rsid w:val="00AC0354"/>
    <w:rsid w:val="00AC24D2"/>
    <w:rsid w:val="00AC2D62"/>
    <w:rsid w:val="00AC7184"/>
    <w:rsid w:val="00AD0158"/>
    <w:rsid w:val="00AD01DB"/>
    <w:rsid w:val="00AD048E"/>
    <w:rsid w:val="00AD194C"/>
    <w:rsid w:val="00AD198B"/>
    <w:rsid w:val="00AD1E4E"/>
    <w:rsid w:val="00AD5C8B"/>
    <w:rsid w:val="00AD710D"/>
    <w:rsid w:val="00AE0915"/>
    <w:rsid w:val="00AE27CF"/>
    <w:rsid w:val="00AE2E79"/>
    <w:rsid w:val="00AE3CDC"/>
    <w:rsid w:val="00AE437C"/>
    <w:rsid w:val="00AE7F5B"/>
    <w:rsid w:val="00AF4825"/>
    <w:rsid w:val="00AF4D2D"/>
    <w:rsid w:val="00AF5071"/>
    <w:rsid w:val="00AF5E8A"/>
    <w:rsid w:val="00AF5FB4"/>
    <w:rsid w:val="00AF76B0"/>
    <w:rsid w:val="00B02098"/>
    <w:rsid w:val="00B03DDA"/>
    <w:rsid w:val="00B04C7C"/>
    <w:rsid w:val="00B04F05"/>
    <w:rsid w:val="00B053CC"/>
    <w:rsid w:val="00B06C3E"/>
    <w:rsid w:val="00B109B1"/>
    <w:rsid w:val="00B12301"/>
    <w:rsid w:val="00B129FB"/>
    <w:rsid w:val="00B12C14"/>
    <w:rsid w:val="00B133DC"/>
    <w:rsid w:val="00B13799"/>
    <w:rsid w:val="00B13C40"/>
    <w:rsid w:val="00B13FFC"/>
    <w:rsid w:val="00B1497C"/>
    <w:rsid w:val="00B14F22"/>
    <w:rsid w:val="00B163BE"/>
    <w:rsid w:val="00B16803"/>
    <w:rsid w:val="00B20956"/>
    <w:rsid w:val="00B20D30"/>
    <w:rsid w:val="00B22771"/>
    <w:rsid w:val="00B2320F"/>
    <w:rsid w:val="00B242D7"/>
    <w:rsid w:val="00B24BAE"/>
    <w:rsid w:val="00B24E90"/>
    <w:rsid w:val="00B263D6"/>
    <w:rsid w:val="00B279B9"/>
    <w:rsid w:val="00B27D42"/>
    <w:rsid w:val="00B3006F"/>
    <w:rsid w:val="00B3088A"/>
    <w:rsid w:val="00B35790"/>
    <w:rsid w:val="00B36A96"/>
    <w:rsid w:val="00B373BC"/>
    <w:rsid w:val="00B37F62"/>
    <w:rsid w:val="00B40290"/>
    <w:rsid w:val="00B40AAD"/>
    <w:rsid w:val="00B41968"/>
    <w:rsid w:val="00B439DB"/>
    <w:rsid w:val="00B4419F"/>
    <w:rsid w:val="00B4449F"/>
    <w:rsid w:val="00B44DAA"/>
    <w:rsid w:val="00B4542D"/>
    <w:rsid w:val="00B47784"/>
    <w:rsid w:val="00B47C1B"/>
    <w:rsid w:val="00B503DF"/>
    <w:rsid w:val="00B51C52"/>
    <w:rsid w:val="00B52A20"/>
    <w:rsid w:val="00B53898"/>
    <w:rsid w:val="00B542B0"/>
    <w:rsid w:val="00B55ADD"/>
    <w:rsid w:val="00B56014"/>
    <w:rsid w:val="00B569F6"/>
    <w:rsid w:val="00B56A8E"/>
    <w:rsid w:val="00B57E64"/>
    <w:rsid w:val="00B601D6"/>
    <w:rsid w:val="00B62013"/>
    <w:rsid w:val="00B63A93"/>
    <w:rsid w:val="00B641DA"/>
    <w:rsid w:val="00B65A6B"/>
    <w:rsid w:val="00B65B94"/>
    <w:rsid w:val="00B66000"/>
    <w:rsid w:val="00B66140"/>
    <w:rsid w:val="00B66544"/>
    <w:rsid w:val="00B66ACC"/>
    <w:rsid w:val="00B677F6"/>
    <w:rsid w:val="00B6793B"/>
    <w:rsid w:val="00B67CA0"/>
    <w:rsid w:val="00B67EFC"/>
    <w:rsid w:val="00B70622"/>
    <w:rsid w:val="00B73F6F"/>
    <w:rsid w:val="00B74577"/>
    <w:rsid w:val="00B74947"/>
    <w:rsid w:val="00B75551"/>
    <w:rsid w:val="00B75944"/>
    <w:rsid w:val="00B75A5A"/>
    <w:rsid w:val="00B7630D"/>
    <w:rsid w:val="00B7661E"/>
    <w:rsid w:val="00B8039B"/>
    <w:rsid w:val="00B80499"/>
    <w:rsid w:val="00B80DF4"/>
    <w:rsid w:val="00B8191D"/>
    <w:rsid w:val="00B83F19"/>
    <w:rsid w:val="00B84ECC"/>
    <w:rsid w:val="00B8527D"/>
    <w:rsid w:val="00B864D7"/>
    <w:rsid w:val="00B90273"/>
    <w:rsid w:val="00B903DE"/>
    <w:rsid w:val="00B90462"/>
    <w:rsid w:val="00B91282"/>
    <w:rsid w:val="00B92D0B"/>
    <w:rsid w:val="00B93237"/>
    <w:rsid w:val="00B9530F"/>
    <w:rsid w:val="00B9612A"/>
    <w:rsid w:val="00B96B84"/>
    <w:rsid w:val="00BA17D2"/>
    <w:rsid w:val="00BA1EB4"/>
    <w:rsid w:val="00BA29CF"/>
    <w:rsid w:val="00BA313E"/>
    <w:rsid w:val="00BA3C3F"/>
    <w:rsid w:val="00BA468E"/>
    <w:rsid w:val="00BA70FA"/>
    <w:rsid w:val="00BA72DE"/>
    <w:rsid w:val="00BA7BE4"/>
    <w:rsid w:val="00BB0D2E"/>
    <w:rsid w:val="00BB1741"/>
    <w:rsid w:val="00BB1C03"/>
    <w:rsid w:val="00BB2112"/>
    <w:rsid w:val="00BB4830"/>
    <w:rsid w:val="00BB6817"/>
    <w:rsid w:val="00BB7529"/>
    <w:rsid w:val="00BC102B"/>
    <w:rsid w:val="00BC10FA"/>
    <w:rsid w:val="00BC1614"/>
    <w:rsid w:val="00BC3EAB"/>
    <w:rsid w:val="00BC3F02"/>
    <w:rsid w:val="00BC444A"/>
    <w:rsid w:val="00BC5AB5"/>
    <w:rsid w:val="00BC5BA4"/>
    <w:rsid w:val="00BC6092"/>
    <w:rsid w:val="00BC61D4"/>
    <w:rsid w:val="00BC7007"/>
    <w:rsid w:val="00BC7D91"/>
    <w:rsid w:val="00BD0B00"/>
    <w:rsid w:val="00BD21E6"/>
    <w:rsid w:val="00BD2760"/>
    <w:rsid w:val="00BD2F24"/>
    <w:rsid w:val="00BD5C41"/>
    <w:rsid w:val="00BD646D"/>
    <w:rsid w:val="00BD67B3"/>
    <w:rsid w:val="00BD6A7A"/>
    <w:rsid w:val="00BD6A9F"/>
    <w:rsid w:val="00BD6FB4"/>
    <w:rsid w:val="00BD7125"/>
    <w:rsid w:val="00BD712D"/>
    <w:rsid w:val="00BE0F26"/>
    <w:rsid w:val="00BE283B"/>
    <w:rsid w:val="00BE3D6B"/>
    <w:rsid w:val="00BE6440"/>
    <w:rsid w:val="00BE78FC"/>
    <w:rsid w:val="00BE7FA8"/>
    <w:rsid w:val="00BF020A"/>
    <w:rsid w:val="00BF0EC3"/>
    <w:rsid w:val="00BF31DC"/>
    <w:rsid w:val="00BF3222"/>
    <w:rsid w:val="00BF3DCA"/>
    <w:rsid w:val="00BF4634"/>
    <w:rsid w:val="00BF52DD"/>
    <w:rsid w:val="00BF71ED"/>
    <w:rsid w:val="00BF7ABD"/>
    <w:rsid w:val="00C02816"/>
    <w:rsid w:val="00C04074"/>
    <w:rsid w:val="00C04CA0"/>
    <w:rsid w:val="00C04D8E"/>
    <w:rsid w:val="00C06196"/>
    <w:rsid w:val="00C07F9E"/>
    <w:rsid w:val="00C11C7D"/>
    <w:rsid w:val="00C128DE"/>
    <w:rsid w:val="00C13C56"/>
    <w:rsid w:val="00C174A3"/>
    <w:rsid w:val="00C17714"/>
    <w:rsid w:val="00C178A9"/>
    <w:rsid w:val="00C204F7"/>
    <w:rsid w:val="00C22696"/>
    <w:rsid w:val="00C231FA"/>
    <w:rsid w:val="00C2323D"/>
    <w:rsid w:val="00C23A41"/>
    <w:rsid w:val="00C23CF3"/>
    <w:rsid w:val="00C24A8B"/>
    <w:rsid w:val="00C2524D"/>
    <w:rsid w:val="00C26334"/>
    <w:rsid w:val="00C27440"/>
    <w:rsid w:val="00C32318"/>
    <w:rsid w:val="00C32AB1"/>
    <w:rsid w:val="00C32EF3"/>
    <w:rsid w:val="00C34CAA"/>
    <w:rsid w:val="00C36B68"/>
    <w:rsid w:val="00C37BAF"/>
    <w:rsid w:val="00C4026D"/>
    <w:rsid w:val="00C42335"/>
    <w:rsid w:val="00C45243"/>
    <w:rsid w:val="00C46B47"/>
    <w:rsid w:val="00C47A80"/>
    <w:rsid w:val="00C47EBB"/>
    <w:rsid w:val="00C50051"/>
    <w:rsid w:val="00C5130A"/>
    <w:rsid w:val="00C513D8"/>
    <w:rsid w:val="00C5176E"/>
    <w:rsid w:val="00C5284F"/>
    <w:rsid w:val="00C53162"/>
    <w:rsid w:val="00C56555"/>
    <w:rsid w:val="00C565CA"/>
    <w:rsid w:val="00C6119F"/>
    <w:rsid w:val="00C62D9D"/>
    <w:rsid w:val="00C66150"/>
    <w:rsid w:val="00C6643F"/>
    <w:rsid w:val="00C666C1"/>
    <w:rsid w:val="00C6670C"/>
    <w:rsid w:val="00C66A9E"/>
    <w:rsid w:val="00C673EF"/>
    <w:rsid w:val="00C67C97"/>
    <w:rsid w:val="00C715EC"/>
    <w:rsid w:val="00C71A9C"/>
    <w:rsid w:val="00C73A51"/>
    <w:rsid w:val="00C74262"/>
    <w:rsid w:val="00C755AC"/>
    <w:rsid w:val="00C80BFE"/>
    <w:rsid w:val="00C8364D"/>
    <w:rsid w:val="00C8639C"/>
    <w:rsid w:val="00C8681E"/>
    <w:rsid w:val="00C8728E"/>
    <w:rsid w:val="00C9074A"/>
    <w:rsid w:val="00C925F8"/>
    <w:rsid w:val="00C940B5"/>
    <w:rsid w:val="00C955A2"/>
    <w:rsid w:val="00C96D09"/>
    <w:rsid w:val="00CA2BBA"/>
    <w:rsid w:val="00CA4608"/>
    <w:rsid w:val="00CA73AE"/>
    <w:rsid w:val="00CA7EB0"/>
    <w:rsid w:val="00CB0F82"/>
    <w:rsid w:val="00CB2623"/>
    <w:rsid w:val="00CB3391"/>
    <w:rsid w:val="00CB33C7"/>
    <w:rsid w:val="00CB4DBC"/>
    <w:rsid w:val="00CB5090"/>
    <w:rsid w:val="00CB5825"/>
    <w:rsid w:val="00CB7EDD"/>
    <w:rsid w:val="00CC0604"/>
    <w:rsid w:val="00CC2DD9"/>
    <w:rsid w:val="00CC3103"/>
    <w:rsid w:val="00CC31B9"/>
    <w:rsid w:val="00CC6137"/>
    <w:rsid w:val="00CC63BD"/>
    <w:rsid w:val="00CD081E"/>
    <w:rsid w:val="00CD087E"/>
    <w:rsid w:val="00CD29A0"/>
    <w:rsid w:val="00CD3804"/>
    <w:rsid w:val="00CD6AFC"/>
    <w:rsid w:val="00CE05B9"/>
    <w:rsid w:val="00CE1532"/>
    <w:rsid w:val="00CE29EA"/>
    <w:rsid w:val="00CE5A53"/>
    <w:rsid w:val="00CE6E4D"/>
    <w:rsid w:val="00CE75DB"/>
    <w:rsid w:val="00CF101E"/>
    <w:rsid w:val="00CF1CF1"/>
    <w:rsid w:val="00CF1FE8"/>
    <w:rsid w:val="00CF25A4"/>
    <w:rsid w:val="00CF3A60"/>
    <w:rsid w:val="00CF557C"/>
    <w:rsid w:val="00CF6E8F"/>
    <w:rsid w:val="00D0142F"/>
    <w:rsid w:val="00D023F6"/>
    <w:rsid w:val="00D02E09"/>
    <w:rsid w:val="00D04543"/>
    <w:rsid w:val="00D04E69"/>
    <w:rsid w:val="00D07B5B"/>
    <w:rsid w:val="00D11045"/>
    <w:rsid w:val="00D1147A"/>
    <w:rsid w:val="00D1530F"/>
    <w:rsid w:val="00D16AF3"/>
    <w:rsid w:val="00D171E9"/>
    <w:rsid w:val="00D1765A"/>
    <w:rsid w:val="00D1767C"/>
    <w:rsid w:val="00D179D5"/>
    <w:rsid w:val="00D17BEE"/>
    <w:rsid w:val="00D20961"/>
    <w:rsid w:val="00D20B8C"/>
    <w:rsid w:val="00D227A5"/>
    <w:rsid w:val="00D2694B"/>
    <w:rsid w:val="00D26F32"/>
    <w:rsid w:val="00D300D0"/>
    <w:rsid w:val="00D30385"/>
    <w:rsid w:val="00D30A58"/>
    <w:rsid w:val="00D31E6D"/>
    <w:rsid w:val="00D33BA9"/>
    <w:rsid w:val="00D34A10"/>
    <w:rsid w:val="00D34C62"/>
    <w:rsid w:val="00D34E09"/>
    <w:rsid w:val="00D35D6E"/>
    <w:rsid w:val="00D3632F"/>
    <w:rsid w:val="00D3673E"/>
    <w:rsid w:val="00D4197A"/>
    <w:rsid w:val="00D42F8F"/>
    <w:rsid w:val="00D432B6"/>
    <w:rsid w:val="00D441EF"/>
    <w:rsid w:val="00D4483C"/>
    <w:rsid w:val="00D46FA9"/>
    <w:rsid w:val="00D478A5"/>
    <w:rsid w:val="00D518C0"/>
    <w:rsid w:val="00D52DC0"/>
    <w:rsid w:val="00D5375C"/>
    <w:rsid w:val="00D5442B"/>
    <w:rsid w:val="00D54783"/>
    <w:rsid w:val="00D5559D"/>
    <w:rsid w:val="00D57754"/>
    <w:rsid w:val="00D57C2D"/>
    <w:rsid w:val="00D606B9"/>
    <w:rsid w:val="00D62328"/>
    <w:rsid w:val="00D6249A"/>
    <w:rsid w:val="00D70630"/>
    <w:rsid w:val="00D7269D"/>
    <w:rsid w:val="00D72DE3"/>
    <w:rsid w:val="00D73F83"/>
    <w:rsid w:val="00D769AD"/>
    <w:rsid w:val="00D77896"/>
    <w:rsid w:val="00D80032"/>
    <w:rsid w:val="00D81363"/>
    <w:rsid w:val="00D815E2"/>
    <w:rsid w:val="00D8240B"/>
    <w:rsid w:val="00D82734"/>
    <w:rsid w:val="00D827FA"/>
    <w:rsid w:val="00D83651"/>
    <w:rsid w:val="00D84BD3"/>
    <w:rsid w:val="00D84CF8"/>
    <w:rsid w:val="00D84EE9"/>
    <w:rsid w:val="00D85F4B"/>
    <w:rsid w:val="00D86361"/>
    <w:rsid w:val="00D9025D"/>
    <w:rsid w:val="00D91107"/>
    <w:rsid w:val="00D91D23"/>
    <w:rsid w:val="00D92230"/>
    <w:rsid w:val="00D92691"/>
    <w:rsid w:val="00D92FFC"/>
    <w:rsid w:val="00D9311A"/>
    <w:rsid w:val="00D95517"/>
    <w:rsid w:val="00D957C0"/>
    <w:rsid w:val="00D957F3"/>
    <w:rsid w:val="00D95ABF"/>
    <w:rsid w:val="00D95E0D"/>
    <w:rsid w:val="00DA06C9"/>
    <w:rsid w:val="00DA0A14"/>
    <w:rsid w:val="00DA1047"/>
    <w:rsid w:val="00DA2277"/>
    <w:rsid w:val="00DA2E93"/>
    <w:rsid w:val="00DA3468"/>
    <w:rsid w:val="00DA38CE"/>
    <w:rsid w:val="00DA4ADF"/>
    <w:rsid w:val="00DA651F"/>
    <w:rsid w:val="00DA6970"/>
    <w:rsid w:val="00DA6A4A"/>
    <w:rsid w:val="00DA6FFC"/>
    <w:rsid w:val="00DA73BF"/>
    <w:rsid w:val="00DA7B41"/>
    <w:rsid w:val="00DB0D8D"/>
    <w:rsid w:val="00DB35A3"/>
    <w:rsid w:val="00DB45E0"/>
    <w:rsid w:val="00DB5B9F"/>
    <w:rsid w:val="00DB6092"/>
    <w:rsid w:val="00DB731B"/>
    <w:rsid w:val="00DC1200"/>
    <w:rsid w:val="00DC13A3"/>
    <w:rsid w:val="00DC1531"/>
    <w:rsid w:val="00DC1592"/>
    <w:rsid w:val="00DC6556"/>
    <w:rsid w:val="00DC726D"/>
    <w:rsid w:val="00DC7E57"/>
    <w:rsid w:val="00DD1937"/>
    <w:rsid w:val="00DD2053"/>
    <w:rsid w:val="00DD2CF8"/>
    <w:rsid w:val="00DD30B9"/>
    <w:rsid w:val="00DD4219"/>
    <w:rsid w:val="00DD4469"/>
    <w:rsid w:val="00DD4E44"/>
    <w:rsid w:val="00DD5560"/>
    <w:rsid w:val="00DD6219"/>
    <w:rsid w:val="00DD66CA"/>
    <w:rsid w:val="00DE0FAE"/>
    <w:rsid w:val="00DE14A8"/>
    <w:rsid w:val="00DE15B4"/>
    <w:rsid w:val="00DE38AB"/>
    <w:rsid w:val="00DE3B25"/>
    <w:rsid w:val="00DE5FCC"/>
    <w:rsid w:val="00DE61AD"/>
    <w:rsid w:val="00DE65B7"/>
    <w:rsid w:val="00DE7873"/>
    <w:rsid w:val="00DE794D"/>
    <w:rsid w:val="00DF076C"/>
    <w:rsid w:val="00DF119B"/>
    <w:rsid w:val="00DF1BA7"/>
    <w:rsid w:val="00DF3019"/>
    <w:rsid w:val="00DF3E6C"/>
    <w:rsid w:val="00DF4358"/>
    <w:rsid w:val="00DF4442"/>
    <w:rsid w:val="00DF516D"/>
    <w:rsid w:val="00DF7017"/>
    <w:rsid w:val="00DF743C"/>
    <w:rsid w:val="00DF7609"/>
    <w:rsid w:val="00DF7697"/>
    <w:rsid w:val="00E008CD"/>
    <w:rsid w:val="00E01CAD"/>
    <w:rsid w:val="00E0434C"/>
    <w:rsid w:val="00E044E3"/>
    <w:rsid w:val="00E044EC"/>
    <w:rsid w:val="00E04E1C"/>
    <w:rsid w:val="00E0677D"/>
    <w:rsid w:val="00E11E7D"/>
    <w:rsid w:val="00E15F08"/>
    <w:rsid w:val="00E16D31"/>
    <w:rsid w:val="00E21E77"/>
    <w:rsid w:val="00E224B8"/>
    <w:rsid w:val="00E22D92"/>
    <w:rsid w:val="00E23734"/>
    <w:rsid w:val="00E24BAB"/>
    <w:rsid w:val="00E25C6D"/>
    <w:rsid w:val="00E25FA2"/>
    <w:rsid w:val="00E271F7"/>
    <w:rsid w:val="00E27497"/>
    <w:rsid w:val="00E315D0"/>
    <w:rsid w:val="00E327F6"/>
    <w:rsid w:val="00E32B7C"/>
    <w:rsid w:val="00E32C01"/>
    <w:rsid w:val="00E35C97"/>
    <w:rsid w:val="00E36C81"/>
    <w:rsid w:val="00E36D0F"/>
    <w:rsid w:val="00E371F7"/>
    <w:rsid w:val="00E412D5"/>
    <w:rsid w:val="00E415D6"/>
    <w:rsid w:val="00E4217D"/>
    <w:rsid w:val="00E43741"/>
    <w:rsid w:val="00E45270"/>
    <w:rsid w:val="00E45E6E"/>
    <w:rsid w:val="00E46474"/>
    <w:rsid w:val="00E50A95"/>
    <w:rsid w:val="00E51139"/>
    <w:rsid w:val="00E51A7D"/>
    <w:rsid w:val="00E52EA1"/>
    <w:rsid w:val="00E54D88"/>
    <w:rsid w:val="00E54DD5"/>
    <w:rsid w:val="00E565C3"/>
    <w:rsid w:val="00E56778"/>
    <w:rsid w:val="00E611BA"/>
    <w:rsid w:val="00E611CA"/>
    <w:rsid w:val="00E623BF"/>
    <w:rsid w:val="00E6368B"/>
    <w:rsid w:val="00E63789"/>
    <w:rsid w:val="00E666AB"/>
    <w:rsid w:val="00E66ED0"/>
    <w:rsid w:val="00E6776C"/>
    <w:rsid w:val="00E67C76"/>
    <w:rsid w:val="00E72F56"/>
    <w:rsid w:val="00E73E38"/>
    <w:rsid w:val="00E746B3"/>
    <w:rsid w:val="00E769FB"/>
    <w:rsid w:val="00E773C8"/>
    <w:rsid w:val="00E77584"/>
    <w:rsid w:val="00E77632"/>
    <w:rsid w:val="00E83681"/>
    <w:rsid w:val="00E836A3"/>
    <w:rsid w:val="00E8396E"/>
    <w:rsid w:val="00E8466E"/>
    <w:rsid w:val="00E85240"/>
    <w:rsid w:val="00E85417"/>
    <w:rsid w:val="00E86AF7"/>
    <w:rsid w:val="00E86F94"/>
    <w:rsid w:val="00E90389"/>
    <w:rsid w:val="00E90D2D"/>
    <w:rsid w:val="00E90DF0"/>
    <w:rsid w:val="00E91421"/>
    <w:rsid w:val="00E91DA7"/>
    <w:rsid w:val="00E93A4B"/>
    <w:rsid w:val="00E93D2A"/>
    <w:rsid w:val="00E94175"/>
    <w:rsid w:val="00E9648A"/>
    <w:rsid w:val="00E97D5A"/>
    <w:rsid w:val="00EA0378"/>
    <w:rsid w:val="00EA0CA8"/>
    <w:rsid w:val="00EA1204"/>
    <w:rsid w:val="00EA1DE0"/>
    <w:rsid w:val="00EA2709"/>
    <w:rsid w:val="00EA388B"/>
    <w:rsid w:val="00EA5321"/>
    <w:rsid w:val="00EA7AF5"/>
    <w:rsid w:val="00EB0C40"/>
    <w:rsid w:val="00EB111E"/>
    <w:rsid w:val="00EB2448"/>
    <w:rsid w:val="00EB38DD"/>
    <w:rsid w:val="00EB3B28"/>
    <w:rsid w:val="00EB3E56"/>
    <w:rsid w:val="00EB4DB0"/>
    <w:rsid w:val="00EB6719"/>
    <w:rsid w:val="00EB7005"/>
    <w:rsid w:val="00EB77F1"/>
    <w:rsid w:val="00EB7E13"/>
    <w:rsid w:val="00EC02D7"/>
    <w:rsid w:val="00EC33DA"/>
    <w:rsid w:val="00EC3F98"/>
    <w:rsid w:val="00EC45DE"/>
    <w:rsid w:val="00EC575D"/>
    <w:rsid w:val="00EC609E"/>
    <w:rsid w:val="00EC7D20"/>
    <w:rsid w:val="00ED00B9"/>
    <w:rsid w:val="00ED59E3"/>
    <w:rsid w:val="00ED6299"/>
    <w:rsid w:val="00ED6569"/>
    <w:rsid w:val="00ED656F"/>
    <w:rsid w:val="00ED7CC1"/>
    <w:rsid w:val="00ED7E2B"/>
    <w:rsid w:val="00EE085C"/>
    <w:rsid w:val="00EE0E2D"/>
    <w:rsid w:val="00EE10D8"/>
    <w:rsid w:val="00EE13B2"/>
    <w:rsid w:val="00EE1F8D"/>
    <w:rsid w:val="00EE2288"/>
    <w:rsid w:val="00EE43CC"/>
    <w:rsid w:val="00EE46F7"/>
    <w:rsid w:val="00EE48E9"/>
    <w:rsid w:val="00EE50FB"/>
    <w:rsid w:val="00EE60C7"/>
    <w:rsid w:val="00EE712D"/>
    <w:rsid w:val="00EE7750"/>
    <w:rsid w:val="00EF00D1"/>
    <w:rsid w:val="00EF043B"/>
    <w:rsid w:val="00EF04F7"/>
    <w:rsid w:val="00EF19BA"/>
    <w:rsid w:val="00EF2ED6"/>
    <w:rsid w:val="00EF4E1C"/>
    <w:rsid w:val="00EF54B4"/>
    <w:rsid w:val="00EF6784"/>
    <w:rsid w:val="00EF6959"/>
    <w:rsid w:val="00F005BD"/>
    <w:rsid w:val="00F01C6D"/>
    <w:rsid w:val="00F03275"/>
    <w:rsid w:val="00F03D43"/>
    <w:rsid w:val="00F0499A"/>
    <w:rsid w:val="00F04CBE"/>
    <w:rsid w:val="00F05D72"/>
    <w:rsid w:val="00F07309"/>
    <w:rsid w:val="00F10487"/>
    <w:rsid w:val="00F107CB"/>
    <w:rsid w:val="00F10C6C"/>
    <w:rsid w:val="00F11556"/>
    <w:rsid w:val="00F115F1"/>
    <w:rsid w:val="00F125F8"/>
    <w:rsid w:val="00F145DF"/>
    <w:rsid w:val="00F15147"/>
    <w:rsid w:val="00F1707D"/>
    <w:rsid w:val="00F17CAF"/>
    <w:rsid w:val="00F17E9A"/>
    <w:rsid w:val="00F23597"/>
    <w:rsid w:val="00F239BC"/>
    <w:rsid w:val="00F24043"/>
    <w:rsid w:val="00F248E8"/>
    <w:rsid w:val="00F24929"/>
    <w:rsid w:val="00F24DC8"/>
    <w:rsid w:val="00F24F2C"/>
    <w:rsid w:val="00F260E3"/>
    <w:rsid w:val="00F2657E"/>
    <w:rsid w:val="00F26F22"/>
    <w:rsid w:val="00F27148"/>
    <w:rsid w:val="00F273BD"/>
    <w:rsid w:val="00F30A2E"/>
    <w:rsid w:val="00F3136F"/>
    <w:rsid w:val="00F31FE7"/>
    <w:rsid w:val="00F32EDC"/>
    <w:rsid w:val="00F34CB5"/>
    <w:rsid w:val="00F35C5C"/>
    <w:rsid w:val="00F36DB7"/>
    <w:rsid w:val="00F40036"/>
    <w:rsid w:val="00F400C0"/>
    <w:rsid w:val="00F41B3D"/>
    <w:rsid w:val="00F41E77"/>
    <w:rsid w:val="00F42248"/>
    <w:rsid w:val="00F42E1F"/>
    <w:rsid w:val="00F43597"/>
    <w:rsid w:val="00F43E76"/>
    <w:rsid w:val="00F447B6"/>
    <w:rsid w:val="00F459F0"/>
    <w:rsid w:val="00F45A17"/>
    <w:rsid w:val="00F45AC6"/>
    <w:rsid w:val="00F45D21"/>
    <w:rsid w:val="00F45E65"/>
    <w:rsid w:val="00F466BE"/>
    <w:rsid w:val="00F46AF6"/>
    <w:rsid w:val="00F46F7B"/>
    <w:rsid w:val="00F47ACF"/>
    <w:rsid w:val="00F51FB5"/>
    <w:rsid w:val="00F520EA"/>
    <w:rsid w:val="00F5284F"/>
    <w:rsid w:val="00F53EA6"/>
    <w:rsid w:val="00F544B5"/>
    <w:rsid w:val="00F54B69"/>
    <w:rsid w:val="00F561A8"/>
    <w:rsid w:val="00F5687A"/>
    <w:rsid w:val="00F56F53"/>
    <w:rsid w:val="00F579D3"/>
    <w:rsid w:val="00F60E1B"/>
    <w:rsid w:val="00F62284"/>
    <w:rsid w:val="00F638DB"/>
    <w:rsid w:val="00F65E0E"/>
    <w:rsid w:val="00F663D6"/>
    <w:rsid w:val="00F66547"/>
    <w:rsid w:val="00F6721E"/>
    <w:rsid w:val="00F72702"/>
    <w:rsid w:val="00F72D2A"/>
    <w:rsid w:val="00F72F68"/>
    <w:rsid w:val="00F742F2"/>
    <w:rsid w:val="00F74718"/>
    <w:rsid w:val="00F74719"/>
    <w:rsid w:val="00F74949"/>
    <w:rsid w:val="00F74D32"/>
    <w:rsid w:val="00F75EFF"/>
    <w:rsid w:val="00F773A2"/>
    <w:rsid w:val="00F77C62"/>
    <w:rsid w:val="00F800BB"/>
    <w:rsid w:val="00F81195"/>
    <w:rsid w:val="00F812BE"/>
    <w:rsid w:val="00F81A2A"/>
    <w:rsid w:val="00F832C7"/>
    <w:rsid w:val="00F83489"/>
    <w:rsid w:val="00F84F17"/>
    <w:rsid w:val="00F85BDF"/>
    <w:rsid w:val="00F90B1E"/>
    <w:rsid w:val="00F91C78"/>
    <w:rsid w:val="00F91CCE"/>
    <w:rsid w:val="00F931E7"/>
    <w:rsid w:val="00F96F6F"/>
    <w:rsid w:val="00FA01BA"/>
    <w:rsid w:val="00FA11B9"/>
    <w:rsid w:val="00FA11C4"/>
    <w:rsid w:val="00FA3608"/>
    <w:rsid w:val="00FA4360"/>
    <w:rsid w:val="00FA60AF"/>
    <w:rsid w:val="00FA70C2"/>
    <w:rsid w:val="00FA77A7"/>
    <w:rsid w:val="00FB010F"/>
    <w:rsid w:val="00FB0614"/>
    <w:rsid w:val="00FB1799"/>
    <w:rsid w:val="00FB2DF8"/>
    <w:rsid w:val="00FB3F2A"/>
    <w:rsid w:val="00FB4779"/>
    <w:rsid w:val="00FB4931"/>
    <w:rsid w:val="00FC096C"/>
    <w:rsid w:val="00FC390C"/>
    <w:rsid w:val="00FC5AE1"/>
    <w:rsid w:val="00FC6F15"/>
    <w:rsid w:val="00FC79FF"/>
    <w:rsid w:val="00FD0FC5"/>
    <w:rsid w:val="00FD1CFA"/>
    <w:rsid w:val="00FD3006"/>
    <w:rsid w:val="00FD415E"/>
    <w:rsid w:val="00FD4321"/>
    <w:rsid w:val="00FD4AAC"/>
    <w:rsid w:val="00FD4FBB"/>
    <w:rsid w:val="00FD52C2"/>
    <w:rsid w:val="00FD6188"/>
    <w:rsid w:val="00FD6451"/>
    <w:rsid w:val="00FD6D06"/>
    <w:rsid w:val="00FD7073"/>
    <w:rsid w:val="00FD714C"/>
    <w:rsid w:val="00FD74D5"/>
    <w:rsid w:val="00FE1F6E"/>
    <w:rsid w:val="00FE2A3E"/>
    <w:rsid w:val="00FE31F4"/>
    <w:rsid w:val="00FE383D"/>
    <w:rsid w:val="00FE39F3"/>
    <w:rsid w:val="00FE4030"/>
    <w:rsid w:val="00FE48DA"/>
    <w:rsid w:val="00FE59F0"/>
    <w:rsid w:val="00FE5EB4"/>
    <w:rsid w:val="00FF1198"/>
    <w:rsid w:val="00FF132D"/>
    <w:rsid w:val="00FF1525"/>
    <w:rsid w:val="00FF1B7C"/>
    <w:rsid w:val="00FF2F0D"/>
    <w:rsid w:val="00FF3341"/>
    <w:rsid w:val="00FF4078"/>
    <w:rsid w:val="00FF4F66"/>
    <w:rsid w:val="00FF5BFE"/>
    <w:rsid w:val="00FF7A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visitado">
    <w:name w:val="FollowedHyperlink"/>
    <w:basedOn w:val="Fuentedeprrafopredeter"/>
    <w:uiPriority w:val="99"/>
    <w:semiHidden/>
    <w:unhideWhenUsed/>
    <w:rsid w:val="00865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99"/>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Header Ch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Footer Ch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Balloon Text Ch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Body Text Ch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Body Text 2 Ch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styleId="Cuadrculaclara-nfasis1">
    <w:name w:val="Light Grid Accent 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828904645">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FA94-33EA-48AE-BC60-0BAA88B8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2351</Words>
  <Characters>12934</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15255</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Auxiliar Evaluacin</cp:lastModifiedBy>
  <cp:revision>62</cp:revision>
  <cp:lastPrinted>2014-08-07T23:21:00Z</cp:lastPrinted>
  <dcterms:created xsi:type="dcterms:W3CDTF">2014-04-08T00:25:00Z</dcterms:created>
  <dcterms:modified xsi:type="dcterms:W3CDTF">2014-09-05T00:16:00Z</dcterms:modified>
</cp:coreProperties>
</file>