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68" w:rsidRPr="003112F9" w:rsidRDefault="00FA4143" w:rsidP="000E37B4">
      <w:pPr>
        <w:jc w:val="center"/>
        <w:rPr>
          <w:rFonts w:asciiTheme="minorHAnsi" w:hAnsiTheme="minorHAnsi" w:cstheme="minorHAnsi"/>
          <w:b/>
          <w:szCs w:val="20"/>
        </w:rPr>
      </w:pPr>
      <w:r w:rsidRPr="003112F9">
        <w:rPr>
          <w:rFonts w:asciiTheme="minorHAnsi" w:hAnsiTheme="minorHAnsi" w:cstheme="minorHAnsi"/>
          <w:b/>
        </w:rPr>
        <w:t>RECOMENDACIONES DERIVADAS DE</w:t>
      </w:r>
      <w:r w:rsidR="00AF1064" w:rsidRPr="003112F9">
        <w:rPr>
          <w:rFonts w:asciiTheme="minorHAnsi" w:hAnsiTheme="minorHAnsi" w:cstheme="minorHAnsi"/>
          <w:b/>
        </w:rPr>
        <w:t>L PROCESO DE</w:t>
      </w:r>
      <w:r w:rsidR="00B22257">
        <w:rPr>
          <w:rFonts w:asciiTheme="minorHAnsi" w:hAnsiTheme="minorHAnsi" w:cstheme="minorHAnsi"/>
          <w:b/>
        </w:rPr>
        <w:t xml:space="preserve"> EVALUACIÓ</w:t>
      </w:r>
      <w:r w:rsidR="00F665A4" w:rsidRPr="003112F9">
        <w:rPr>
          <w:rFonts w:asciiTheme="minorHAnsi" w:hAnsiTheme="minorHAnsi" w:cstheme="minorHAnsi"/>
          <w:b/>
        </w:rPr>
        <w:t xml:space="preserve">N </w:t>
      </w:r>
      <w:r w:rsidRPr="003112F9">
        <w:rPr>
          <w:rFonts w:asciiTheme="minorHAnsi" w:hAnsiTheme="minorHAnsi" w:cstheme="minorHAnsi"/>
          <w:b/>
        </w:rPr>
        <w:t>DE LA INFORMACIÓN PÚBLICA DE OFICIO QUE DEBEN DAR A CONOCER LOS SUJETOS OBLIGADOS EN SUS PORTALES DE OBLIGACIONES DE TRANSPARENCIA</w:t>
      </w:r>
    </w:p>
    <w:p w:rsidR="00BE5F1A" w:rsidRPr="003112F9" w:rsidRDefault="003112F9" w:rsidP="000E37B4">
      <w:pPr>
        <w:tabs>
          <w:tab w:val="left" w:pos="2190"/>
          <w:tab w:val="center" w:pos="4606"/>
        </w:tabs>
        <w:jc w:val="center"/>
        <w:rPr>
          <w:rFonts w:asciiTheme="minorHAnsi" w:hAnsiTheme="minorHAnsi" w:cstheme="minorHAnsi"/>
          <w:b/>
          <w:szCs w:val="20"/>
        </w:rPr>
      </w:pPr>
      <w:r w:rsidRPr="003112F9">
        <w:rPr>
          <w:rFonts w:asciiTheme="minorHAnsi" w:hAnsiTheme="minorHAnsi" w:cstheme="minorHAnsi"/>
          <w:b/>
          <w:szCs w:val="20"/>
        </w:rPr>
        <w:t>XXI AYUNTAMIENTO DE TIJUANA</w:t>
      </w:r>
    </w:p>
    <w:p w:rsidR="00B54315" w:rsidRDefault="00B54315" w:rsidP="00B54315">
      <w:pPr>
        <w:tabs>
          <w:tab w:val="left" w:pos="2190"/>
          <w:tab w:val="center" w:pos="4606"/>
        </w:tabs>
        <w:jc w:val="center"/>
        <w:rPr>
          <w:rFonts w:asciiTheme="minorHAnsi" w:hAnsiTheme="minorHAnsi" w:cstheme="minorHAnsi"/>
          <w:b/>
          <w:szCs w:val="20"/>
        </w:rPr>
      </w:pPr>
      <w:r>
        <w:rPr>
          <w:rFonts w:asciiTheme="minorHAnsi" w:hAnsiTheme="minorHAnsi" w:cstheme="minorHAnsi"/>
          <w:b/>
          <w:szCs w:val="20"/>
        </w:rPr>
        <w:t>1RA. EVALUACIÓN 2015</w:t>
      </w:r>
    </w:p>
    <w:p w:rsidR="00FA4143" w:rsidRPr="009A37B1" w:rsidRDefault="00FA4143" w:rsidP="000E37B4">
      <w:pPr>
        <w:jc w:val="both"/>
        <w:rPr>
          <w:rFonts w:asciiTheme="minorHAnsi" w:hAnsiTheme="minorHAnsi" w:cstheme="minorHAnsi"/>
          <w:b/>
          <w:szCs w:val="20"/>
        </w:rPr>
      </w:pPr>
      <w:r w:rsidRPr="009A37B1">
        <w:rPr>
          <w:rFonts w:asciiTheme="minorHAnsi" w:hAnsiTheme="minorHAnsi" w:cstheme="minorHAnsi"/>
          <w:b/>
          <w:szCs w:val="20"/>
        </w:rPr>
        <w:t>Artículo 11.- Los sujetos obligados deberán, de oficio, poner a disposición del público, la siguiente información:</w:t>
      </w:r>
    </w:p>
    <w:p w:rsidR="00FA4143" w:rsidRPr="009A37B1" w:rsidRDefault="00FA4143" w:rsidP="000E37B4">
      <w:pPr>
        <w:jc w:val="both"/>
        <w:rPr>
          <w:rFonts w:asciiTheme="minorHAnsi" w:hAnsiTheme="minorHAnsi" w:cstheme="minorHAnsi"/>
          <w:b/>
          <w:szCs w:val="20"/>
        </w:rPr>
      </w:pPr>
      <w:r w:rsidRPr="009A37B1">
        <w:rPr>
          <w:rFonts w:asciiTheme="minorHAnsi" w:hAnsiTheme="minorHAnsi" w:cstheme="minorHAnsi"/>
          <w:b/>
          <w:szCs w:val="20"/>
        </w:rPr>
        <w:t>I.- Sus facultades y los indicadores de gestión utilizados para evaluar su desempeño, metas y objetivos de sus programas operativos;</w:t>
      </w:r>
    </w:p>
    <w:p w:rsidR="00FA4143" w:rsidRPr="009A37B1" w:rsidRDefault="00FA4143" w:rsidP="000E37B4">
      <w:pPr>
        <w:pStyle w:val="Prrafodelista"/>
        <w:numPr>
          <w:ilvl w:val="0"/>
          <w:numId w:val="1"/>
        </w:numPr>
        <w:jc w:val="both"/>
        <w:rPr>
          <w:rFonts w:asciiTheme="minorHAnsi" w:hAnsiTheme="minorHAnsi" w:cstheme="minorHAnsi"/>
          <w:szCs w:val="20"/>
        </w:rPr>
      </w:pPr>
      <w:r w:rsidRPr="009A37B1">
        <w:rPr>
          <w:rFonts w:asciiTheme="minorHAnsi" w:hAnsiTheme="minorHAnsi" w:cstheme="minorHAnsi"/>
          <w:szCs w:val="20"/>
        </w:rPr>
        <w:t xml:space="preserve">Se recomienda publicar información concerniente a las facultades de toda la administración pública municipal centralizada, incluyendo las áreas que se describan en la fracción siguiente, además </w:t>
      </w:r>
      <w:r w:rsidR="000C5DC1" w:rsidRPr="009A37B1">
        <w:rPr>
          <w:rFonts w:asciiTheme="minorHAnsi" w:hAnsiTheme="minorHAnsi" w:cstheme="minorHAnsi"/>
          <w:szCs w:val="20"/>
        </w:rPr>
        <w:t>de las</w:t>
      </w:r>
      <w:r w:rsidRPr="009A37B1">
        <w:rPr>
          <w:rFonts w:asciiTheme="minorHAnsi" w:hAnsiTheme="minorHAnsi" w:cstheme="minorHAnsi"/>
          <w:szCs w:val="20"/>
        </w:rPr>
        <w:t xml:space="preserve"> concernientes a las paramunicipales y de los fideicomisos públicos municipales</w:t>
      </w:r>
      <w:r w:rsidR="008712FE" w:rsidRPr="009A37B1">
        <w:rPr>
          <w:rFonts w:asciiTheme="minorHAnsi" w:hAnsiTheme="minorHAnsi" w:cstheme="minorHAnsi"/>
          <w:szCs w:val="20"/>
        </w:rPr>
        <w:t>.</w:t>
      </w:r>
      <w:r w:rsidRPr="009A37B1">
        <w:rPr>
          <w:rFonts w:asciiTheme="minorHAnsi" w:hAnsiTheme="minorHAnsi" w:cstheme="minorHAnsi"/>
          <w:szCs w:val="20"/>
        </w:rPr>
        <w:t xml:space="preserve"> Se recomienda incluir las facultades de todas las Unidades Administrativas hasta el nivel de jefe de departamento o su equivalente.</w:t>
      </w:r>
      <w:r w:rsidR="00C70E92" w:rsidRPr="009A37B1">
        <w:rPr>
          <w:rFonts w:asciiTheme="minorHAnsi" w:hAnsiTheme="minorHAnsi" w:cstheme="minorHAnsi"/>
          <w:szCs w:val="20"/>
        </w:rPr>
        <w:t xml:space="preserve"> </w:t>
      </w:r>
      <w:r w:rsidR="00841DFA" w:rsidRPr="00F72072">
        <w:rPr>
          <w:rFonts w:asciiTheme="minorHAnsi" w:hAnsiTheme="minorHAnsi" w:cstheme="minorHAnsi"/>
          <w:b/>
          <w:szCs w:val="20"/>
        </w:rPr>
        <w:t>NO ATENDIDA</w:t>
      </w:r>
    </w:p>
    <w:p w:rsidR="001A64D6" w:rsidRPr="00701F0C" w:rsidRDefault="001A64D6" w:rsidP="000E37B4">
      <w:pPr>
        <w:pStyle w:val="Prrafodelista"/>
        <w:numPr>
          <w:ilvl w:val="0"/>
          <w:numId w:val="1"/>
        </w:numPr>
        <w:jc w:val="both"/>
        <w:rPr>
          <w:rFonts w:asciiTheme="minorHAnsi" w:hAnsiTheme="minorHAnsi" w:cstheme="minorHAnsi"/>
          <w:szCs w:val="20"/>
        </w:rPr>
      </w:pPr>
      <w:r w:rsidRPr="009A37B1">
        <w:rPr>
          <w:rFonts w:asciiTheme="minorHAnsi" w:hAnsiTheme="minorHAnsi" w:cstheme="minorHAnsi"/>
          <w:szCs w:val="20"/>
        </w:rPr>
        <w:t xml:space="preserve">Con respecto a los indicadores de gestión 2014 se recomienda revisar </w:t>
      </w:r>
      <w:r w:rsidR="00A31598" w:rsidRPr="009A37B1">
        <w:rPr>
          <w:rFonts w:asciiTheme="minorHAnsi" w:hAnsiTheme="minorHAnsi" w:cstheme="minorHAnsi"/>
          <w:szCs w:val="20"/>
        </w:rPr>
        <w:t>los correspondientes a la Secretaria de Desarrollo Social Municipal toda vez que la información contenida en ese documento no es posible discernirla por la baja resolución en que fue escaneado. (</w:t>
      </w:r>
      <w:hyperlink r:id="rId8" w:history="1">
        <w:r w:rsidR="00A31598" w:rsidRPr="009A37B1">
          <w:rPr>
            <w:rStyle w:val="Hipervnculo"/>
            <w:rFonts w:asciiTheme="minorHAnsi" w:hAnsiTheme="minorHAnsi" w:cstheme="minorHAnsi"/>
            <w:szCs w:val="20"/>
          </w:rPr>
          <w:t>http://www.sindicatura.gob.mx/umai/Images/FII/DEASOM-MA.pdf</w:t>
        </w:r>
      </w:hyperlink>
      <w:r w:rsidR="00A31598" w:rsidRPr="009A37B1">
        <w:rPr>
          <w:rFonts w:asciiTheme="minorHAnsi" w:hAnsiTheme="minorHAnsi" w:cstheme="minorHAnsi"/>
          <w:szCs w:val="20"/>
        </w:rPr>
        <w:t xml:space="preserve"> )</w:t>
      </w:r>
      <w:r w:rsidR="00841DFA" w:rsidRPr="009A37B1">
        <w:rPr>
          <w:rFonts w:asciiTheme="minorHAnsi" w:hAnsiTheme="minorHAnsi" w:cstheme="minorHAnsi"/>
          <w:b/>
          <w:szCs w:val="20"/>
        </w:rPr>
        <w:t xml:space="preserve"> </w:t>
      </w:r>
      <w:r w:rsidR="00841DFA" w:rsidRPr="00F72072">
        <w:rPr>
          <w:rFonts w:asciiTheme="minorHAnsi" w:hAnsiTheme="minorHAnsi" w:cstheme="minorHAnsi"/>
          <w:b/>
          <w:szCs w:val="20"/>
        </w:rPr>
        <w:t>NO ATENDIDA</w:t>
      </w:r>
    </w:p>
    <w:p w:rsidR="00A31598" w:rsidRPr="009A37B1" w:rsidRDefault="00A31598" w:rsidP="000E214B">
      <w:pPr>
        <w:pStyle w:val="Prrafodelista"/>
        <w:ind w:left="1068"/>
        <w:jc w:val="both"/>
        <w:rPr>
          <w:rFonts w:asciiTheme="minorHAnsi" w:hAnsiTheme="minorHAnsi" w:cstheme="minorHAnsi"/>
          <w:szCs w:val="20"/>
        </w:rPr>
      </w:pPr>
    </w:p>
    <w:p w:rsidR="00AC1217" w:rsidRPr="009A37B1" w:rsidRDefault="00AC1217" w:rsidP="000E37B4">
      <w:pPr>
        <w:jc w:val="both"/>
        <w:rPr>
          <w:rFonts w:asciiTheme="minorHAnsi" w:hAnsiTheme="minorHAnsi" w:cstheme="minorHAnsi"/>
          <w:b/>
          <w:szCs w:val="20"/>
        </w:rPr>
      </w:pPr>
      <w:r w:rsidRPr="009A37B1">
        <w:rPr>
          <w:rFonts w:asciiTheme="minorHAnsi" w:hAnsiTheme="minorHAnsi" w:cstheme="minorHAnsi"/>
          <w:b/>
          <w:szCs w:val="20"/>
        </w:rPr>
        <w:t>II.- Su estructura orgánica;</w:t>
      </w:r>
    </w:p>
    <w:p w:rsidR="00B24A62" w:rsidRPr="009A37B1" w:rsidRDefault="00621A62" w:rsidP="00621A62">
      <w:pPr>
        <w:jc w:val="both"/>
      </w:pPr>
      <w:r w:rsidRPr="009A37B1">
        <w:t xml:space="preserve">No se emiten recomendaciones con respecto a esta fracción. </w:t>
      </w:r>
      <w:r w:rsidR="00AC1217" w:rsidRPr="009A37B1">
        <w:tab/>
      </w:r>
    </w:p>
    <w:p w:rsidR="00B24A62" w:rsidRDefault="00B24A62" w:rsidP="000E37B4">
      <w:pPr>
        <w:jc w:val="both"/>
        <w:rPr>
          <w:rFonts w:asciiTheme="minorHAnsi" w:hAnsiTheme="minorHAnsi" w:cstheme="minorHAnsi"/>
          <w:b/>
          <w:szCs w:val="20"/>
        </w:rPr>
      </w:pPr>
    </w:p>
    <w:p w:rsidR="00B24A62" w:rsidRDefault="00B24A62" w:rsidP="000E37B4">
      <w:pPr>
        <w:jc w:val="both"/>
        <w:rPr>
          <w:rFonts w:asciiTheme="minorHAnsi" w:hAnsiTheme="minorHAnsi" w:cstheme="minorHAnsi"/>
          <w:b/>
          <w:szCs w:val="20"/>
        </w:rPr>
      </w:pPr>
    </w:p>
    <w:p w:rsidR="00B24A62" w:rsidRDefault="00B24A62" w:rsidP="000E37B4">
      <w:pPr>
        <w:jc w:val="both"/>
        <w:rPr>
          <w:rFonts w:asciiTheme="minorHAnsi" w:hAnsiTheme="minorHAnsi" w:cstheme="minorHAnsi"/>
          <w:b/>
          <w:szCs w:val="20"/>
        </w:rPr>
      </w:pPr>
    </w:p>
    <w:p w:rsidR="00B24A62" w:rsidRDefault="00B24A62" w:rsidP="000E37B4">
      <w:pPr>
        <w:jc w:val="both"/>
        <w:rPr>
          <w:rFonts w:asciiTheme="minorHAnsi" w:hAnsiTheme="minorHAnsi" w:cstheme="minorHAnsi"/>
          <w:b/>
          <w:szCs w:val="20"/>
        </w:rPr>
      </w:pPr>
    </w:p>
    <w:p w:rsidR="00B24A62" w:rsidRDefault="00B24A62" w:rsidP="000E37B4">
      <w:pPr>
        <w:jc w:val="both"/>
        <w:rPr>
          <w:rFonts w:asciiTheme="minorHAnsi" w:hAnsiTheme="minorHAnsi" w:cstheme="minorHAnsi"/>
          <w:b/>
          <w:szCs w:val="20"/>
        </w:rPr>
      </w:pPr>
    </w:p>
    <w:p w:rsidR="00B24A62" w:rsidRDefault="00B24A62" w:rsidP="000E37B4">
      <w:pPr>
        <w:jc w:val="both"/>
        <w:rPr>
          <w:rFonts w:asciiTheme="minorHAnsi" w:hAnsiTheme="minorHAnsi" w:cstheme="minorHAnsi"/>
          <w:b/>
          <w:szCs w:val="20"/>
        </w:rPr>
      </w:pPr>
    </w:p>
    <w:p w:rsidR="00B24A62" w:rsidRPr="00B24A62" w:rsidRDefault="00B24A62" w:rsidP="00B24A62">
      <w:pPr>
        <w:pStyle w:val="Sinespaciado"/>
        <w:jc w:val="both"/>
        <w:rPr>
          <w:sz w:val="18"/>
        </w:rPr>
      </w:pPr>
      <w:r w:rsidRPr="00CF6D8D">
        <w:rPr>
          <w:b/>
          <w:sz w:val="18"/>
        </w:rPr>
        <w:t>*NOTA</w:t>
      </w:r>
      <w:r w:rsidRPr="00CF6D8D">
        <w:rPr>
          <w:sz w:val="18"/>
        </w:rPr>
        <w:t>: con base en la Guía  Referencial  de  criterios  para  la  Interpretación  y  Evaluación  de  la  Información  Pública  de Oficio señalada en el artículo 11 de la Ley de Transparencia y Acceso a la Información Pública para el Estado de Baja California.</w:t>
      </w:r>
    </w:p>
    <w:p w:rsidR="00FA4143" w:rsidRPr="009A37B1" w:rsidRDefault="00FA4143" w:rsidP="000E37B4">
      <w:pPr>
        <w:jc w:val="both"/>
        <w:rPr>
          <w:rFonts w:asciiTheme="minorHAnsi" w:hAnsiTheme="minorHAnsi" w:cstheme="minorHAnsi"/>
          <w:b/>
          <w:szCs w:val="20"/>
        </w:rPr>
      </w:pPr>
      <w:r w:rsidRPr="009A37B1">
        <w:rPr>
          <w:rFonts w:asciiTheme="minorHAnsi" w:hAnsiTheme="minorHAnsi" w:cstheme="minorHAnsi"/>
          <w:b/>
          <w:szCs w:val="20"/>
        </w:rPr>
        <w:lastRenderedPageBreak/>
        <w:t>III.- La información curricular de los servidores públicos, desde el nivel de jefe de departamento o sus equivalentes hasta el nivel del funcionario de mayor jerarquía;</w:t>
      </w:r>
    </w:p>
    <w:p w:rsidR="00080FFF" w:rsidRPr="009A37B1" w:rsidRDefault="00080FFF" w:rsidP="00B92303">
      <w:pPr>
        <w:pStyle w:val="Prrafodelista"/>
        <w:numPr>
          <w:ilvl w:val="0"/>
          <w:numId w:val="40"/>
        </w:numPr>
        <w:jc w:val="both"/>
      </w:pPr>
      <w:r w:rsidRPr="009A37B1">
        <w:t xml:space="preserve">Se recomienda publicar información curricular de la totalidad de los Regidores, Secretario de Seguridad </w:t>
      </w:r>
      <w:r w:rsidR="00B92303" w:rsidRPr="009A37B1">
        <w:t>Pú</w:t>
      </w:r>
      <w:r w:rsidRPr="009A37B1">
        <w:t xml:space="preserve">blica. </w:t>
      </w:r>
      <w:r w:rsidR="00B92303" w:rsidRPr="009A37B1">
        <w:t xml:space="preserve">Se recomienda </w:t>
      </w:r>
      <w:r w:rsidR="00E745EA" w:rsidRPr="009A37B1">
        <w:t>publicar información</w:t>
      </w:r>
      <w:r w:rsidR="00B92303" w:rsidRPr="009A37B1">
        <w:t xml:space="preserve">, desde </w:t>
      </w:r>
      <w:r w:rsidR="00E745EA" w:rsidRPr="009A37B1">
        <w:t xml:space="preserve">el titular del Sujeto </w:t>
      </w:r>
      <w:r w:rsidR="00A73669" w:rsidRPr="009A37B1">
        <w:t>Obligado hasta</w:t>
      </w:r>
      <w:r w:rsidR="00B92303" w:rsidRPr="009A37B1">
        <w:t xml:space="preserve"> el nivel de jefe de departamento o </w:t>
      </w:r>
      <w:r w:rsidR="00E745EA" w:rsidRPr="009A37B1">
        <w:t>su</w:t>
      </w:r>
      <w:r w:rsidR="00B92303" w:rsidRPr="009A37B1">
        <w:t xml:space="preserve"> equivalente</w:t>
      </w:r>
      <w:r w:rsidR="00E745EA" w:rsidRPr="009A37B1">
        <w:t>.</w:t>
      </w:r>
      <w:r w:rsidR="00642402" w:rsidRPr="009A37B1">
        <w:rPr>
          <w:rFonts w:asciiTheme="minorHAnsi" w:hAnsiTheme="minorHAnsi" w:cstheme="minorHAnsi"/>
          <w:b/>
          <w:szCs w:val="20"/>
        </w:rPr>
        <w:t xml:space="preserve"> </w:t>
      </w:r>
      <w:r w:rsidR="00642402" w:rsidRPr="00F72072">
        <w:rPr>
          <w:rFonts w:asciiTheme="minorHAnsi" w:hAnsiTheme="minorHAnsi" w:cstheme="minorHAnsi"/>
          <w:b/>
          <w:szCs w:val="20"/>
        </w:rPr>
        <w:t>NO ATENDIDA</w:t>
      </w:r>
    </w:p>
    <w:p w:rsidR="00B24A62" w:rsidRPr="00B24A62" w:rsidRDefault="00080FFF" w:rsidP="00B24A62">
      <w:pPr>
        <w:pStyle w:val="Prrafodelista"/>
        <w:numPr>
          <w:ilvl w:val="0"/>
          <w:numId w:val="40"/>
        </w:numPr>
        <w:jc w:val="both"/>
      </w:pPr>
      <w:r w:rsidRPr="009A37B1">
        <w:t>Se detect</w:t>
      </w:r>
      <w:r w:rsidR="00327D1B" w:rsidRPr="009A37B1">
        <w:t>ó</w:t>
      </w:r>
      <w:r w:rsidRPr="009A37B1">
        <w:t xml:space="preserve"> adicionalmente, que en esta fracción VI se publica el nombre de la funcionaria Lic. Patricia Margarita Sida Wilkes como Directora General, mientras que en esta fracción se indica que este puesto lo ocupa el servidor </w:t>
      </w:r>
      <w:r w:rsidR="00A3107A" w:rsidRPr="009A37B1">
        <w:t>público de</w:t>
      </w:r>
      <w:r w:rsidRPr="009A37B1">
        <w:t xml:space="preserve"> nombre Reyes Montilla López. Se recomienda revisar esta inconsistencia.</w:t>
      </w:r>
      <w:r w:rsidR="00642402" w:rsidRPr="009A37B1">
        <w:rPr>
          <w:rFonts w:asciiTheme="minorHAnsi" w:hAnsiTheme="minorHAnsi" w:cstheme="minorHAnsi"/>
          <w:b/>
          <w:szCs w:val="20"/>
        </w:rPr>
        <w:t xml:space="preserve"> </w:t>
      </w:r>
      <w:r w:rsidR="00642402" w:rsidRPr="001B1609">
        <w:rPr>
          <w:rFonts w:asciiTheme="minorHAnsi" w:hAnsiTheme="minorHAnsi" w:cstheme="minorHAnsi"/>
          <w:b/>
          <w:szCs w:val="20"/>
        </w:rPr>
        <w:t>NO ATENDIDA</w:t>
      </w:r>
    </w:p>
    <w:p w:rsidR="00B24A62" w:rsidRDefault="00B24A62" w:rsidP="000E37B4">
      <w:pPr>
        <w:jc w:val="both"/>
        <w:rPr>
          <w:rFonts w:asciiTheme="minorHAnsi" w:hAnsiTheme="minorHAnsi" w:cstheme="minorHAnsi"/>
          <w:b/>
          <w:szCs w:val="20"/>
        </w:rPr>
      </w:pPr>
    </w:p>
    <w:p w:rsidR="00FA4143" w:rsidRPr="009A37B1" w:rsidRDefault="00FA4143" w:rsidP="000E37B4">
      <w:pPr>
        <w:jc w:val="both"/>
        <w:rPr>
          <w:rFonts w:asciiTheme="minorHAnsi" w:hAnsiTheme="minorHAnsi" w:cstheme="minorHAnsi"/>
          <w:b/>
          <w:szCs w:val="20"/>
        </w:rPr>
      </w:pPr>
      <w:r w:rsidRPr="009A37B1">
        <w:rPr>
          <w:rFonts w:asciiTheme="minorHAnsi" w:hAnsiTheme="minorHAnsi" w:cstheme="minorHAnsi"/>
          <w:b/>
          <w:szCs w:val="20"/>
        </w:rPr>
        <w:t>IV.- Los servicios que ofrecen, los trámites, requisitos y formatos y, en su caso, el monto de los derechos para acceder a los mismos;</w:t>
      </w:r>
    </w:p>
    <w:p w:rsidR="006164D4" w:rsidRPr="009A37B1" w:rsidRDefault="006164D4" w:rsidP="00B25385">
      <w:pPr>
        <w:pStyle w:val="Prrafodelista"/>
        <w:numPr>
          <w:ilvl w:val="0"/>
          <w:numId w:val="3"/>
        </w:numPr>
        <w:jc w:val="both"/>
        <w:rPr>
          <w:rFonts w:asciiTheme="minorHAnsi" w:hAnsiTheme="minorHAnsi" w:cstheme="minorHAnsi"/>
          <w:szCs w:val="20"/>
        </w:rPr>
      </w:pPr>
      <w:r w:rsidRPr="009A37B1">
        <w:rPr>
          <w:rFonts w:asciiTheme="minorHAnsi" w:hAnsiTheme="minorHAnsi" w:cstheme="minorHAnsi"/>
          <w:szCs w:val="20"/>
        </w:rPr>
        <w:t xml:space="preserve">Se recomienda </w:t>
      </w:r>
      <w:r w:rsidR="00B25385" w:rsidRPr="009A37B1">
        <w:rPr>
          <w:rFonts w:asciiTheme="minorHAnsi" w:hAnsiTheme="minorHAnsi" w:cstheme="minorHAnsi"/>
          <w:szCs w:val="20"/>
        </w:rPr>
        <w:t>publicar el nombre de la unidad administrativa ante la que se realizan así como los horarios y la ubicación de los sitios de atención al público. En los casos en que se requiera de solicitud expresa de algunos de los servicios deberá además incluirse el fundamento legal para su prestación y cobro, su  importe,  así  como  los  requisitos  y  formatos  que  permitan  su  impresión  y  que se  re quieran  para su realización.</w:t>
      </w:r>
      <w:r w:rsidR="0016062A" w:rsidRPr="009A37B1">
        <w:rPr>
          <w:rFonts w:asciiTheme="minorHAnsi" w:hAnsiTheme="minorHAnsi" w:cstheme="minorHAnsi"/>
          <w:b/>
          <w:szCs w:val="20"/>
        </w:rPr>
        <w:t xml:space="preserve"> </w:t>
      </w:r>
      <w:r w:rsidR="001B1609">
        <w:rPr>
          <w:rFonts w:asciiTheme="minorHAnsi" w:hAnsiTheme="minorHAnsi" w:cstheme="minorHAnsi"/>
          <w:b/>
          <w:szCs w:val="20"/>
        </w:rPr>
        <w:t xml:space="preserve">              </w:t>
      </w:r>
      <w:r w:rsidR="0016062A" w:rsidRPr="001B1609">
        <w:rPr>
          <w:rFonts w:asciiTheme="minorHAnsi" w:hAnsiTheme="minorHAnsi" w:cstheme="minorHAnsi"/>
          <w:b/>
          <w:szCs w:val="20"/>
        </w:rPr>
        <w:t>NO ATENDIDA</w:t>
      </w:r>
    </w:p>
    <w:p w:rsidR="005345EF" w:rsidRPr="009455BB" w:rsidRDefault="00AD38A2" w:rsidP="00B25385">
      <w:pPr>
        <w:pStyle w:val="Prrafodelista"/>
        <w:numPr>
          <w:ilvl w:val="0"/>
          <w:numId w:val="3"/>
        </w:numPr>
        <w:jc w:val="both"/>
        <w:rPr>
          <w:rFonts w:asciiTheme="minorHAnsi" w:hAnsiTheme="minorHAnsi" w:cstheme="minorHAnsi"/>
          <w:szCs w:val="20"/>
        </w:rPr>
      </w:pPr>
      <w:r w:rsidRPr="009A37B1">
        <w:rPr>
          <w:rFonts w:cs="Calibri"/>
          <w:szCs w:val="20"/>
        </w:rPr>
        <w:t xml:space="preserve">Se recomienda publicar en esta fracción la fecha de actualización, tal y como lo establece el artículo 12 de la LTAIPBC: </w:t>
      </w:r>
      <w:r w:rsidRPr="009A37B1">
        <w:rPr>
          <w:rFonts w:cs="Calibri"/>
          <w:i/>
          <w:szCs w:val="20"/>
        </w:rPr>
        <w:t>“…</w:t>
      </w:r>
      <w:r w:rsidRPr="009A37B1">
        <w:rPr>
          <w:i/>
          <w:sz w:val="23"/>
          <w:szCs w:val="23"/>
        </w:rPr>
        <w:t>En todos los casos se deberá indicar la fecha de la última actualización por cada rubro…</w:t>
      </w:r>
      <w:r w:rsidRPr="009A37B1">
        <w:rPr>
          <w:sz w:val="23"/>
          <w:szCs w:val="23"/>
        </w:rPr>
        <w:t>”,</w:t>
      </w:r>
      <w:r w:rsidR="0016062A" w:rsidRPr="009A37B1">
        <w:rPr>
          <w:rFonts w:asciiTheme="minorHAnsi" w:hAnsiTheme="minorHAnsi" w:cstheme="minorHAnsi"/>
          <w:b/>
          <w:szCs w:val="20"/>
        </w:rPr>
        <w:t xml:space="preserve"> </w:t>
      </w:r>
      <w:r w:rsidR="0016062A" w:rsidRPr="001B1609">
        <w:rPr>
          <w:rFonts w:asciiTheme="minorHAnsi" w:hAnsiTheme="minorHAnsi" w:cstheme="minorHAnsi"/>
          <w:b/>
          <w:szCs w:val="20"/>
        </w:rPr>
        <w:t>ATENDIDA</w:t>
      </w:r>
    </w:p>
    <w:p w:rsidR="00C813B0" w:rsidRPr="009A37B1" w:rsidRDefault="00C813B0" w:rsidP="00C813B0">
      <w:pPr>
        <w:jc w:val="both"/>
        <w:rPr>
          <w:rFonts w:asciiTheme="minorHAnsi" w:hAnsiTheme="minorHAnsi" w:cstheme="minorHAnsi"/>
          <w:szCs w:val="20"/>
        </w:rPr>
      </w:pPr>
    </w:p>
    <w:p w:rsidR="00FA4143" w:rsidRPr="009A37B1" w:rsidRDefault="00FA4143" w:rsidP="000E37B4">
      <w:pPr>
        <w:jc w:val="both"/>
        <w:rPr>
          <w:rFonts w:asciiTheme="minorHAnsi" w:hAnsiTheme="minorHAnsi" w:cstheme="minorHAnsi"/>
          <w:b/>
          <w:szCs w:val="20"/>
        </w:rPr>
      </w:pPr>
      <w:r w:rsidRPr="009A37B1">
        <w:rPr>
          <w:rFonts w:asciiTheme="minorHAnsi" w:hAnsiTheme="minorHAnsi" w:cstheme="minorHAnsi"/>
          <w:b/>
          <w:szCs w:val="20"/>
        </w:rPr>
        <w:t>V.- Los informes de acceso a la información, que contengan cuando menos:</w:t>
      </w:r>
    </w:p>
    <w:p w:rsidR="00FA4143" w:rsidRPr="009A37B1" w:rsidRDefault="00FA4143" w:rsidP="000E37B4">
      <w:pPr>
        <w:jc w:val="both"/>
        <w:rPr>
          <w:rFonts w:asciiTheme="minorHAnsi" w:hAnsiTheme="minorHAnsi" w:cstheme="minorHAnsi"/>
          <w:b/>
          <w:szCs w:val="20"/>
        </w:rPr>
      </w:pPr>
      <w:r w:rsidRPr="009A37B1">
        <w:rPr>
          <w:rFonts w:asciiTheme="minorHAnsi" w:hAnsiTheme="minorHAnsi" w:cstheme="minorHAnsi"/>
          <w:b/>
          <w:szCs w:val="20"/>
        </w:rPr>
        <w:t>a).- Número de solicitudes de información que les han sido presentadas;</w:t>
      </w:r>
    </w:p>
    <w:p w:rsidR="00FA4143" w:rsidRPr="009A37B1" w:rsidRDefault="00FA4143" w:rsidP="000E37B4">
      <w:pPr>
        <w:jc w:val="both"/>
        <w:rPr>
          <w:rFonts w:asciiTheme="minorHAnsi" w:hAnsiTheme="minorHAnsi" w:cstheme="minorHAnsi"/>
          <w:b/>
          <w:szCs w:val="20"/>
        </w:rPr>
      </w:pPr>
      <w:r w:rsidRPr="009A37B1">
        <w:rPr>
          <w:rFonts w:asciiTheme="minorHAnsi" w:hAnsiTheme="minorHAnsi" w:cstheme="minorHAnsi"/>
          <w:b/>
          <w:szCs w:val="20"/>
        </w:rPr>
        <w:t>b).- Objeto de las solicitudes;</w:t>
      </w:r>
    </w:p>
    <w:p w:rsidR="00FA4143" w:rsidRPr="009A37B1" w:rsidRDefault="00FA4143" w:rsidP="000E37B4">
      <w:pPr>
        <w:jc w:val="both"/>
        <w:rPr>
          <w:rFonts w:asciiTheme="minorHAnsi" w:hAnsiTheme="minorHAnsi" w:cstheme="minorHAnsi"/>
          <w:b/>
          <w:szCs w:val="20"/>
        </w:rPr>
      </w:pPr>
      <w:r w:rsidRPr="009A37B1">
        <w:rPr>
          <w:rFonts w:asciiTheme="minorHAnsi" w:hAnsiTheme="minorHAnsi" w:cstheme="minorHAnsi"/>
          <w:b/>
          <w:szCs w:val="20"/>
        </w:rPr>
        <w:t>c).- Solicitudes procesadas y respondidas, así como el número de aquellas que se encuentren pendientes; y</w:t>
      </w:r>
    </w:p>
    <w:p w:rsidR="00FA4143" w:rsidRPr="009A37B1" w:rsidRDefault="00FA4143" w:rsidP="000E37B4">
      <w:pPr>
        <w:jc w:val="both"/>
        <w:rPr>
          <w:rFonts w:asciiTheme="minorHAnsi" w:hAnsiTheme="minorHAnsi" w:cstheme="minorHAnsi"/>
          <w:b/>
          <w:szCs w:val="20"/>
        </w:rPr>
      </w:pPr>
      <w:r w:rsidRPr="009A37B1">
        <w:rPr>
          <w:rFonts w:asciiTheme="minorHAnsi" w:hAnsiTheme="minorHAnsi" w:cstheme="minorHAnsi"/>
          <w:b/>
          <w:szCs w:val="20"/>
        </w:rPr>
        <w:t>d).- Las solicitudes que hayan sido denegadas y los fundamentos por lo que fueron desechadas.</w:t>
      </w:r>
    </w:p>
    <w:p w:rsidR="00720D8F" w:rsidRPr="009A37B1" w:rsidRDefault="00720D8F" w:rsidP="000E37B4">
      <w:pPr>
        <w:jc w:val="both"/>
        <w:rPr>
          <w:rFonts w:asciiTheme="minorHAnsi" w:hAnsiTheme="minorHAnsi" w:cstheme="minorHAnsi"/>
          <w:b/>
          <w:szCs w:val="20"/>
        </w:rPr>
      </w:pPr>
      <w:r w:rsidRPr="009A37B1">
        <w:rPr>
          <w:rFonts w:asciiTheme="minorHAnsi" w:hAnsiTheme="minorHAnsi" w:cstheme="minorHAnsi"/>
          <w:b/>
          <w:szCs w:val="20"/>
        </w:rPr>
        <w:t>Se recomienda incorporar al informe publicado:</w:t>
      </w:r>
    </w:p>
    <w:p w:rsidR="005B3623" w:rsidRPr="009A37B1" w:rsidRDefault="005B3623" w:rsidP="000E37B4">
      <w:pPr>
        <w:pStyle w:val="Prrafodelista"/>
        <w:numPr>
          <w:ilvl w:val="0"/>
          <w:numId w:val="4"/>
        </w:numPr>
        <w:jc w:val="both"/>
      </w:pPr>
      <w:r w:rsidRPr="009A37B1">
        <w:lastRenderedPageBreak/>
        <w:t>Objeto de las solicitudes</w:t>
      </w:r>
      <w:r w:rsidR="009331C2" w:rsidRPr="009A37B1">
        <w:t>. S</w:t>
      </w:r>
      <w:r w:rsidRPr="009A37B1">
        <w:t>e recomienda utilizar la siguiente clasificación: apartado financiero, apartado regulatorio, y de toma de decisiones, apartado sobre la relación con la sociedad, apartado sobre la organización interna del sujeto obligado y apartado sobre información relevante e información específica o bien, los conceptos señalados en los artículos 11 y 13 al 21 de la LTAIPBC, datos personales y otros rubros generales.</w:t>
      </w:r>
      <w:r w:rsidR="00C70E92" w:rsidRPr="009A37B1">
        <w:rPr>
          <w:rFonts w:asciiTheme="minorHAnsi" w:hAnsiTheme="minorHAnsi" w:cstheme="minorHAnsi"/>
          <w:b/>
          <w:szCs w:val="20"/>
        </w:rPr>
        <w:t xml:space="preserve"> </w:t>
      </w:r>
      <w:r w:rsidR="001B1609">
        <w:rPr>
          <w:rFonts w:asciiTheme="minorHAnsi" w:hAnsiTheme="minorHAnsi" w:cstheme="minorHAnsi"/>
          <w:b/>
          <w:szCs w:val="20"/>
        </w:rPr>
        <w:t xml:space="preserve">                 </w:t>
      </w:r>
      <w:r w:rsidR="00E35852" w:rsidRPr="001B1609">
        <w:rPr>
          <w:rFonts w:asciiTheme="minorHAnsi" w:hAnsiTheme="minorHAnsi" w:cstheme="minorHAnsi"/>
          <w:b/>
          <w:szCs w:val="20"/>
        </w:rPr>
        <w:t>NO ATENDIDA</w:t>
      </w:r>
      <w:r w:rsidR="00C70E92" w:rsidRPr="009A37B1">
        <w:rPr>
          <w:rFonts w:asciiTheme="minorHAnsi" w:hAnsiTheme="minorHAnsi" w:cstheme="minorHAnsi"/>
          <w:b/>
          <w:szCs w:val="20"/>
        </w:rPr>
        <w:t xml:space="preserve">                </w:t>
      </w:r>
    </w:p>
    <w:p w:rsidR="00E35852" w:rsidRPr="00B24A62" w:rsidRDefault="005B3623" w:rsidP="002765A5">
      <w:pPr>
        <w:pStyle w:val="Prrafodelista"/>
        <w:numPr>
          <w:ilvl w:val="0"/>
          <w:numId w:val="4"/>
        </w:numPr>
        <w:jc w:val="both"/>
      </w:pPr>
      <w:r w:rsidRPr="009A37B1">
        <w:t>Listado de las solicitudes que hayan sido denegadas que deberá contener texto integro de la solicitud y los fundamentos legales por los que fueron desechadas.</w:t>
      </w:r>
      <w:r w:rsidR="00E35852" w:rsidRPr="009A37B1">
        <w:rPr>
          <w:rFonts w:asciiTheme="minorHAnsi" w:hAnsiTheme="minorHAnsi" w:cstheme="minorHAnsi"/>
          <w:b/>
          <w:szCs w:val="20"/>
        </w:rPr>
        <w:t xml:space="preserve"> </w:t>
      </w:r>
      <w:r w:rsidR="00E35852" w:rsidRPr="001B1609">
        <w:rPr>
          <w:rFonts w:asciiTheme="minorHAnsi" w:hAnsiTheme="minorHAnsi" w:cstheme="minorHAnsi"/>
          <w:b/>
          <w:szCs w:val="20"/>
        </w:rPr>
        <w:t>NO ATENDIDA</w:t>
      </w:r>
    </w:p>
    <w:p w:rsidR="00B24A62" w:rsidRPr="009A37B1" w:rsidRDefault="00B24A62" w:rsidP="00B24A62">
      <w:pPr>
        <w:pStyle w:val="Prrafodelista"/>
        <w:ind w:left="1068"/>
        <w:jc w:val="both"/>
      </w:pPr>
    </w:p>
    <w:p w:rsidR="00FA4143" w:rsidRPr="009A37B1" w:rsidRDefault="00FA4143" w:rsidP="000E37B4">
      <w:pPr>
        <w:jc w:val="both"/>
        <w:rPr>
          <w:rFonts w:asciiTheme="minorHAnsi" w:hAnsiTheme="minorHAnsi" w:cstheme="minorHAnsi"/>
          <w:b/>
          <w:szCs w:val="20"/>
        </w:rPr>
      </w:pPr>
      <w:r w:rsidRPr="009A37B1">
        <w:rPr>
          <w:rFonts w:asciiTheme="minorHAnsi" w:hAnsiTheme="minorHAnsi" w:cstheme="minorHAns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2765A5" w:rsidRPr="009A37B1" w:rsidRDefault="002765A5" w:rsidP="002765A5">
      <w:pPr>
        <w:jc w:val="both"/>
      </w:pPr>
      <w:r w:rsidRPr="009A37B1">
        <w:t xml:space="preserve">No se emiten recomendaciones con respecto a esta fracción. </w:t>
      </w:r>
      <w:r w:rsidRPr="009A37B1">
        <w:tab/>
      </w:r>
    </w:p>
    <w:p w:rsidR="00E35852" w:rsidRPr="009A37B1" w:rsidRDefault="00E35852" w:rsidP="000E37B4">
      <w:pPr>
        <w:jc w:val="both"/>
        <w:rPr>
          <w:rFonts w:asciiTheme="minorHAnsi" w:hAnsiTheme="minorHAnsi" w:cstheme="minorHAnsi"/>
          <w:b/>
          <w:szCs w:val="20"/>
        </w:rPr>
      </w:pPr>
    </w:p>
    <w:p w:rsidR="00FA4143" w:rsidRPr="009A37B1" w:rsidRDefault="00FA4143" w:rsidP="000E37B4">
      <w:pPr>
        <w:jc w:val="both"/>
        <w:rPr>
          <w:rFonts w:asciiTheme="minorHAnsi" w:hAnsiTheme="minorHAnsi" w:cstheme="minorHAnsi"/>
          <w:b/>
          <w:szCs w:val="20"/>
        </w:rPr>
      </w:pPr>
      <w:r w:rsidRPr="009A37B1">
        <w:rPr>
          <w:rFonts w:asciiTheme="minorHAnsi" w:hAnsiTheme="minorHAnsi" w:cstheme="minorHAns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CB107B" w:rsidRPr="009A37B1" w:rsidRDefault="00BC6FF3" w:rsidP="000E37B4">
      <w:pPr>
        <w:pStyle w:val="Prrafodelista"/>
        <w:numPr>
          <w:ilvl w:val="0"/>
          <w:numId w:val="36"/>
        </w:numPr>
        <w:tabs>
          <w:tab w:val="left" w:pos="426"/>
        </w:tabs>
        <w:jc w:val="both"/>
        <w:rPr>
          <w:rFonts w:asciiTheme="minorHAnsi" w:hAnsiTheme="minorHAnsi" w:cstheme="minorHAnsi"/>
          <w:b/>
          <w:szCs w:val="20"/>
        </w:rPr>
      </w:pPr>
      <w:r w:rsidRPr="009A37B1">
        <w:t>S</w:t>
      </w:r>
      <w:r w:rsidR="00654029" w:rsidRPr="009A37B1">
        <w:t>e</w:t>
      </w:r>
      <w:r w:rsidRPr="009A37B1">
        <w:t xml:space="preserve"> recomienda incluir en esta fracción el  desglose sobre cualquier deducción, percepción, prestación y compensación en dinero o en especie que reciban con respecto</w:t>
      </w:r>
      <w:r w:rsidR="009F6700" w:rsidRPr="009A37B1">
        <w:t xml:space="preserve"> al ejercicio de sus funciones, y </w:t>
      </w:r>
      <w:r w:rsidR="00141C22" w:rsidRPr="001B1609">
        <w:rPr>
          <w:rFonts w:asciiTheme="minorHAnsi" w:hAnsiTheme="minorHAnsi" w:cstheme="minorHAnsi"/>
          <w:b/>
          <w:szCs w:val="20"/>
        </w:rPr>
        <w:t>NO ATENDIDA</w:t>
      </w:r>
    </w:p>
    <w:p w:rsidR="009F6700" w:rsidRPr="009455BB" w:rsidRDefault="009F6700" w:rsidP="000E37B4">
      <w:pPr>
        <w:pStyle w:val="Prrafodelista"/>
        <w:numPr>
          <w:ilvl w:val="0"/>
          <w:numId w:val="36"/>
        </w:numPr>
        <w:tabs>
          <w:tab w:val="left" w:pos="426"/>
        </w:tabs>
        <w:jc w:val="both"/>
        <w:rPr>
          <w:rFonts w:asciiTheme="minorHAnsi" w:hAnsiTheme="minorHAnsi" w:cstheme="minorHAnsi"/>
          <w:szCs w:val="20"/>
        </w:rPr>
      </w:pPr>
      <w:r w:rsidRPr="009A37B1">
        <w:t>Ciudad de adscripción.</w:t>
      </w:r>
      <w:r w:rsidR="00141C22" w:rsidRPr="009A37B1">
        <w:rPr>
          <w:rFonts w:asciiTheme="minorHAnsi" w:hAnsiTheme="minorHAnsi" w:cstheme="minorHAnsi"/>
          <w:b/>
          <w:szCs w:val="20"/>
        </w:rPr>
        <w:t xml:space="preserve"> </w:t>
      </w:r>
      <w:r w:rsidR="00141C22" w:rsidRPr="001B1609">
        <w:rPr>
          <w:rFonts w:asciiTheme="minorHAnsi" w:hAnsiTheme="minorHAnsi" w:cstheme="minorHAnsi"/>
          <w:b/>
          <w:szCs w:val="20"/>
        </w:rPr>
        <w:t>NO ATENDIDA</w:t>
      </w:r>
    </w:p>
    <w:p w:rsidR="00654029" w:rsidRPr="009A37B1" w:rsidRDefault="00654029" w:rsidP="000E37B4">
      <w:pPr>
        <w:pStyle w:val="Prrafodelista"/>
        <w:tabs>
          <w:tab w:val="left" w:pos="426"/>
        </w:tabs>
        <w:ind w:left="1146"/>
        <w:jc w:val="both"/>
        <w:rPr>
          <w:rFonts w:asciiTheme="minorHAnsi" w:hAnsiTheme="minorHAnsi" w:cstheme="minorHAnsi"/>
          <w:b/>
          <w:szCs w:val="20"/>
        </w:rPr>
      </w:pPr>
    </w:p>
    <w:p w:rsidR="00C3469A" w:rsidRPr="009A37B1" w:rsidRDefault="00C3469A" w:rsidP="00C3469A">
      <w:pPr>
        <w:jc w:val="both"/>
        <w:rPr>
          <w:rFonts w:asciiTheme="minorHAnsi" w:hAnsiTheme="minorHAnsi" w:cstheme="minorHAnsi"/>
          <w:b/>
          <w:szCs w:val="20"/>
        </w:rPr>
      </w:pPr>
      <w:r w:rsidRPr="009A37B1">
        <w:rPr>
          <w:rFonts w:asciiTheme="minorHAnsi" w:hAnsiTheme="minorHAnsi" w:cstheme="minorHAnsi"/>
          <w:b/>
          <w:szCs w:val="20"/>
        </w:rPr>
        <w:t xml:space="preserve">VIII.- Respecto del presupuesto de egresos: </w:t>
      </w:r>
    </w:p>
    <w:p w:rsidR="00C3469A" w:rsidRPr="009A37B1" w:rsidRDefault="00C3469A" w:rsidP="00C3469A">
      <w:pPr>
        <w:jc w:val="both"/>
        <w:rPr>
          <w:rFonts w:asciiTheme="minorHAnsi" w:hAnsiTheme="minorHAnsi" w:cstheme="minorHAnsi"/>
          <w:b/>
          <w:szCs w:val="20"/>
        </w:rPr>
      </w:pPr>
      <w:r w:rsidRPr="009A37B1">
        <w:rPr>
          <w:rFonts w:asciiTheme="minorHAnsi" w:hAnsiTheme="minorHAnsi" w:cstheme="minorHAnsi"/>
          <w:b/>
          <w:szCs w:val="20"/>
        </w:rPr>
        <w:t>a)  Se presentará de manera detallada en los términos y formato en el que fue aprobado, agrupándolo por programas, grupos</w:t>
      </w:r>
      <w:r w:rsidR="000C5DC1" w:rsidRPr="009A37B1">
        <w:rPr>
          <w:rFonts w:asciiTheme="minorHAnsi" w:hAnsiTheme="minorHAnsi" w:cstheme="minorHAnsi"/>
          <w:b/>
          <w:szCs w:val="20"/>
        </w:rPr>
        <w:t>, partidas</w:t>
      </w:r>
      <w:r w:rsidRPr="009A37B1">
        <w:rPr>
          <w:rFonts w:asciiTheme="minorHAnsi" w:hAnsiTheme="minorHAnsi" w:cstheme="minorHAnsi"/>
          <w:b/>
          <w:szCs w:val="20"/>
        </w:rPr>
        <w:t xml:space="preserve"> de gastos</w:t>
      </w:r>
      <w:r w:rsidR="000C5DC1" w:rsidRPr="009A37B1">
        <w:rPr>
          <w:rFonts w:asciiTheme="minorHAnsi" w:hAnsiTheme="minorHAnsi" w:cstheme="minorHAnsi"/>
          <w:b/>
          <w:szCs w:val="20"/>
        </w:rPr>
        <w:t>, informes</w:t>
      </w:r>
      <w:r w:rsidRPr="009A37B1">
        <w:rPr>
          <w:rFonts w:asciiTheme="minorHAnsi" w:hAnsiTheme="minorHAnsi" w:cstheme="minorHAnsi"/>
          <w:b/>
          <w:szCs w:val="20"/>
        </w:rPr>
        <w:t xml:space="preserve"> sobres </w:t>
      </w:r>
      <w:r w:rsidR="000C5DC1" w:rsidRPr="009A37B1">
        <w:rPr>
          <w:rFonts w:asciiTheme="minorHAnsi" w:hAnsiTheme="minorHAnsi" w:cstheme="minorHAnsi"/>
          <w:b/>
          <w:szCs w:val="20"/>
        </w:rPr>
        <w:t>su ejecución</w:t>
      </w:r>
      <w:r w:rsidRPr="009A37B1">
        <w:rPr>
          <w:rFonts w:asciiTheme="minorHAnsi" w:hAnsiTheme="minorHAnsi" w:cstheme="minorHAnsi"/>
          <w:b/>
          <w:szCs w:val="20"/>
        </w:rPr>
        <w:t>; así como de la situación financiera y en su caso, respecto a la deuda pública;</w:t>
      </w:r>
    </w:p>
    <w:p w:rsidR="00C3469A" w:rsidRPr="009A37B1" w:rsidRDefault="00C3469A" w:rsidP="00C3469A">
      <w:pPr>
        <w:jc w:val="both"/>
        <w:rPr>
          <w:rFonts w:asciiTheme="minorHAnsi" w:hAnsiTheme="minorHAnsi" w:cstheme="minorHAnsi"/>
          <w:b/>
          <w:szCs w:val="20"/>
        </w:rPr>
      </w:pPr>
      <w:r w:rsidRPr="009A37B1">
        <w:rPr>
          <w:rFonts w:asciiTheme="minorHAnsi" w:hAnsiTheme="minorHAnsi" w:cstheme="minorHAnsi"/>
          <w:b/>
          <w:szCs w:val="20"/>
        </w:rPr>
        <w:t>b)  Se  presentará  en  el  formato  de  Presupuesto  Ciudadano  previsto  en  la  Ley  de Presupuesto  y  Ejercicio  del  Gasto  Público  del  Estado;  debiendo  contener  de  manera generalizada,  toda  la  información  relativa  al  ejercicio  del  gasto  así  como  del  origen  y objeto de los recursos públicos. La información contenida deberá ser expuesta de manera sencilla y de fácil comprensión para el ciudadano no familiarizado con términos contables o administrativos.</w:t>
      </w:r>
    </w:p>
    <w:p w:rsidR="009B4175" w:rsidRPr="009A37B1" w:rsidRDefault="005E4ED9" w:rsidP="000E37B4">
      <w:pPr>
        <w:pStyle w:val="Prrafodelista"/>
        <w:numPr>
          <w:ilvl w:val="0"/>
          <w:numId w:val="5"/>
        </w:numPr>
        <w:jc w:val="both"/>
        <w:rPr>
          <w:rFonts w:asciiTheme="minorHAnsi" w:hAnsiTheme="minorHAnsi" w:cstheme="minorHAnsi"/>
          <w:b/>
          <w:szCs w:val="20"/>
        </w:rPr>
      </w:pPr>
      <w:r w:rsidRPr="009A37B1">
        <w:rPr>
          <w:rFonts w:asciiTheme="minorHAnsi" w:hAnsiTheme="minorHAnsi" w:cstheme="minorHAnsi"/>
          <w:szCs w:val="20"/>
        </w:rPr>
        <w:lastRenderedPageBreak/>
        <w:t xml:space="preserve">En términos del artículo 23 de la Ley de Presupuesto y ejercicio del Gasto Publico del Estado de Baja California, debe publicarse el presupuesto de egresos aprobado para el ejercicio fiscal en </w:t>
      </w:r>
      <w:r w:rsidR="00B1620F" w:rsidRPr="009A37B1">
        <w:rPr>
          <w:rFonts w:asciiTheme="minorHAnsi" w:hAnsiTheme="minorHAnsi" w:cstheme="minorHAnsi"/>
          <w:szCs w:val="20"/>
        </w:rPr>
        <w:t>curso por</w:t>
      </w:r>
      <w:r w:rsidRPr="009A37B1">
        <w:rPr>
          <w:rFonts w:asciiTheme="minorHAnsi" w:hAnsiTheme="minorHAnsi" w:cstheme="minorHAnsi"/>
          <w:szCs w:val="20"/>
        </w:rPr>
        <w:t xml:space="preserve"> programas</w:t>
      </w:r>
      <w:r w:rsidR="00D978D0" w:rsidRPr="009A37B1">
        <w:rPr>
          <w:rFonts w:asciiTheme="minorHAnsi" w:hAnsiTheme="minorHAnsi" w:cstheme="minorHAnsi"/>
          <w:szCs w:val="20"/>
        </w:rPr>
        <w:t>.</w:t>
      </w:r>
      <w:r w:rsidR="006A05EA" w:rsidRPr="009A37B1">
        <w:rPr>
          <w:rFonts w:asciiTheme="minorHAnsi" w:hAnsiTheme="minorHAnsi" w:cstheme="minorHAnsi"/>
          <w:szCs w:val="20"/>
        </w:rPr>
        <w:t xml:space="preserve"> </w:t>
      </w:r>
      <w:r w:rsidR="008703F9" w:rsidRPr="001B1609">
        <w:rPr>
          <w:rFonts w:asciiTheme="minorHAnsi" w:hAnsiTheme="minorHAnsi" w:cstheme="minorHAnsi"/>
          <w:b/>
          <w:szCs w:val="20"/>
        </w:rPr>
        <w:t>NO ATENDIDA</w:t>
      </w:r>
    </w:p>
    <w:p w:rsidR="00FA4143" w:rsidRPr="009A37B1" w:rsidRDefault="00FA4143" w:rsidP="000E37B4">
      <w:pPr>
        <w:pStyle w:val="Prrafodelista"/>
        <w:numPr>
          <w:ilvl w:val="0"/>
          <w:numId w:val="5"/>
        </w:numPr>
        <w:jc w:val="both"/>
        <w:rPr>
          <w:rFonts w:asciiTheme="minorHAnsi" w:hAnsiTheme="minorHAnsi" w:cstheme="minorHAnsi"/>
          <w:b/>
          <w:szCs w:val="20"/>
        </w:rPr>
      </w:pPr>
      <w:r w:rsidRPr="009A37B1">
        <w:rPr>
          <w:rFonts w:asciiTheme="minorHAnsi" w:hAnsiTheme="minorHAnsi" w:cstheme="minorHAnsi"/>
          <w:szCs w:val="20"/>
        </w:rPr>
        <w:t xml:space="preserve">Se </w:t>
      </w:r>
      <w:r w:rsidR="009B4175" w:rsidRPr="009A37B1">
        <w:rPr>
          <w:rFonts w:asciiTheme="minorHAnsi" w:hAnsiTheme="minorHAnsi" w:cstheme="minorHAnsi"/>
          <w:szCs w:val="20"/>
        </w:rPr>
        <w:t>recomienda</w:t>
      </w:r>
      <w:r w:rsidRPr="009A37B1">
        <w:rPr>
          <w:rFonts w:asciiTheme="minorHAnsi" w:hAnsiTheme="minorHAnsi" w:cstheme="minorHAnsi"/>
          <w:szCs w:val="20"/>
        </w:rPr>
        <w:t xml:space="preserve"> publicar los informes de ejecución del presupuesto</w:t>
      </w:r>
      <w:r w:rsidR="00F442ED" w:rsidRPr="009A37B1">
        <w:rPr>
          <w:rFonts w:asciiTheme="minorHAnsi" w:hAnsiTheme="minorHAnsi" w:cstheme="minorHAnsi"/>
          <w:szCs w:val="20"/>
        </w:rPr>
        <w:t xml:space="preserve"> 201</w:t>
      </w:r>
      <w:r w:rsidR="009B4175" w:rsidRPr="009A37B1">
        <w:rPr>
          <w:rFonts w:asciiTheme="minorHAnsi" w:hAnsiTheme="minorHAnsi" w:cstheme="minorHAnsi"/>
          <w:szCs w:val="20"/>
        </w:rPr>
        <w:t>4</w:t>
      </w:r>
      <w:r w:rsidRPr="009A37B1">
        <w:rPr>
          <w:rFonts w:asciiTheme="minorHAnsi" w:hAnsiTheme="minorHAnsi" w:cstheme="minorHAnsi"/>
          <w:szCs w:val="20"/>
        </w:rPr>
        <w:t xml:space="preserve"> los cuales equiva</w:t>
      </w:r>
      <w:r w:rsidRPr="009A37B1">
        <w:t xml:space="preserve">len a </w:t>
      </w:r>
      <w:r w:rsidR="009B4175" w:rsidRPr="009A37B1">
        <w:t>los informes</w:t>
      </w:r>
      <w:r w:rsidRPr="009A37B1">
        <w:t xml:space="preserve"> de avance de gestión financiera que señalan los artículos 9 y 16 de la Ley de Fiscalización Superior de los Recursos Públicos para el Estado de Baja California y sus Municipios, por lo que deberán de contener al menos la información señalada en dichos artículos. La información deberá clasificarse por rubros y en cada uno de ellos señalar el vínculo al documento íntegro. </w:t>
      </w:r>
      <w:r w:rsidR="008703F9" w:rsidRPr="001B1609">
        <w:rPr>
          <w:rFonts w:asciiTheme="minorHAnsi" w:hAnsiTheme="minorHAnsi" w:cstheme="minorHAnsi"/>
          <w:b/>
          <w:szCs w:val="20"/>
        </w:rPr>
        <w:t>NO ATENDIDA</w:t>
      </w:r>
    </w:p>
    <w:p w:rsidR="009B4175" w:rsidRPr="009A37B1" w:rsidRDefault="009B4175" w:rsidP="009B4175">
      <w:pPr>
        <w:pStyle w:val="Prrafodelista"/>
        <w:numPr>
          <w:ilvl w:val="0"/>
          <w:numId w:val="5"/>
        </w:numPr>
        <w:jc w:val="both"/>
        <w:rPr>
          <w:rFonts w:asciiTheme="minorHAnsi" w:hAnsiTheme="minorHAnsi" w:cstheme="minorHAnsi"/>
          <w:szCs w:val="20"/>
        </w:rPr>
      </w:pPr>
      <w:r w:rsidRPr="009A37B1">
        <w:rPr>
          <w:rFonts w:asciiTheme="minorHAnsi" w:hAnsiTheme="minorHAnsi" w:cstheme="minorHAnsi"/>
          <w:szCs w:val="20"/>
        </w:rPr>
        <w:t>Se recomienda  publicar la versión ciudadana del Presupuesto de Egresos, la cual deberá ser acorde a la definición    registrada  en la fracción XIX del artículo  3 de la Ley de Presupuesto y Ejercicio del  Gasto  Publico  del  Estado  de  Baja  California,  en  la  que  señala  que  el  Presupuesto Ciudadano es el desglose explicativo e ilustrado del origen, distribución, aplicación y objetivo de los recursos públicos aprobados y asignados en los presupuestos de egresos anuales de los Sujetos Obligados.</w:t>
      </w:r>
      <w:r w:rsidR="008703F9" w:rsidRPr="009A37B1">
        <w:rPr>
          <w:rFonts w:asciiTheme="minorHAnsi" w:hAnsiTheme="minorHAnsi" w:cstheme="minorHAnsi"/>
          <w:b/>
          <w:szCs w:val="20"/>
        </w:rPr>
        <w:t xml:space="preserve"> </w:t>
      </w:r>
      <w:r w:rsidR="008703F9" w:rsidRPr="001B1609">
        <w:rPr>
          <w:rFonts w:asciiTheme="minorHAnsi" w:hAnsiTheme="minorHAnsi" w:cstheme="minorHAnsi"/>
          <w:b/>
          <w:szCs w:val="20"/>
        </w:rPr>
        <w:t>NO ATENDIDA</w:t>
      </w:r>
    </w:p>
    <w:p w:rsidR="009B4175" w:rsidRPr="009A37B1" w:rsidRDefault="009B4175" w:rsidP="008916B2">
      <w:pPr>
        <w:pStyle w:val="Prrafodelista"/>
        <w:ind w:left="1068"/>
        <w:jc w:val="both"/>
        <w:rPr>
          <w:rFonts w:asciiTheme="minorHAnsi" w:hAnsiTheme="minorHAnsi" w:cstheme="minorHAnsi"/>
          <w:b/>
          <w:szCs w:val="20"/>
        </w:rPr>
      </w:pPr>
    </w:p>
    <w:p w:rsidR="00FA4143" w:rsidRPr="009A37B1" w:rsidRDefault="00FA4143" w:rsidP="000E37B4">
      <w:pPr>
        <w:jc w:val="both"/>
        <w:rPr>
          <w:rFonts w:asciiTheme="minorHAnsi" w:hAnsiTheme="minorHAnsi" w:cstheme="minorHAnsi"/>
          <w:b/>
          <w:szCs w:val="20"/>
        </w:rPr>
      </w:pPr>
      <w:r w:rsidRPr="009A37B1">
        <w:rPr>
          <w:rFonts w:asciiTheme="minorHAnsi" w:hAnsiTheme="minorHAnsi" w:cstheme="minorHAnsi"/>
          <w:b/>
          <w:szCs w:val="20"/>
        </w:rPr>
        <w:t>IX.- Las enajenaciones de bienes que realicen por cualquier título o acto, indicando los motivos, beneficiarios o adquirientes, y los montos de las operaciones;</w:t>
      </w:r>
    </w:p>
    <w:p w:rsidR="00AD3C49" w:rsidRPr="009A37B1" w:rsidRDefault="00AD3C49" w:rsidP="00AD3C49">
      <w:pPr>
        <w:jc w:val="both"/>
      </w:pPr>
      <w:r w:rsidRPr="009A37B1">
        <w:t xml:space="preserve">No se emiten recomendaciones con respecto a esta fracción. </w:t>
      </w:r>
      <w:r w:rsidRPr="009A37B1">
        <w:tab/>
      </w:r>
      <w:r w:rsidR="001F50CE" w:rsidRPr="001B1609">
        <w:rPr>
          <w:rFonts w:asciiTheme="minorHAnsi" w:hAnsiTheme="minorHAnsi" w:cstheme="minorHAnsi"/>
          <w:b/>
          <w:szCs w:val="20"/>
        </w:rPr>
        <w:t>ATENDIDA</w:t>
      </w:r>
    </w:p>
    <w:p w:rsidR="003523F2" w:rsidRPr="009A37B1" w:rsidRDefault="003523F2" w:rsidP="000E37B4">
      <w:pPr>
        <w:jc w:val="both"/>
        <w:rPr>
          <w:rFonts w:asciiTheme="minorHAnsi" w:hAnsiTheme="minorHAnsi" w:cstheme="minorHAnsi"/>
          <w:b/>
          <w:szCs w:val="20"/>
        </w:rPr>
      </w:pPr>
    </w:p>
    <w:p w:rsidR="00FA4143" w:rsidRPr="009A37B1" w:rsidRDefault="00FA4143" w:rsidP="000E37B4">
      <w:pPr>
        <w:jc w:val="both"/>
        <w:rPr>
          <w:rFonts w:asciiTheme="minorHAnsi" w:hAnsiTheme="minorHAnsi" w:cstheme="minorHAnsi"/>
          <w:b/>
          <w:szCs w:val="20"/>
        </w:rPr>
      </w:pPr>
      <w:r w:rsidRPr="009A37B1">
        <w:rPr>
          <w:rFonts w:asciiTheme="minorHAnsi" w:hAnsiTheme="minorHAnsi" w:cstheme="minorHAnsi"/>
          <w:b/>
          <w:szCs w:val="20"/>
        </w:rPr>
        <w:t>X.- Los permisos, concesiones y autorizaciones otorgadas, especificando sus titulares, concepto y vigencia;</w:t>
      </w:r>
    </w:p>
    <w:p w:rsidR="001F7257" w:rsidRPr="009A37B1" w:rsidRDefault="001B59EA" w:rsidP="00760F02">
      <w:pPr>
        <w:pStyle w:val="Prrafodelista"/>
        <w:numPr>
          <w:ilvl w:val="0"/>
          <w:numId w:val="7"/>
        </w:numPr>
        <w:jc w:val="both"/>
        <w:rPr>
          <w:rFonts w:asciiTheme="minorHAnsi" w:hAnsiTheme="minorHAnsi" w:cstheme="minorHAnsi"/>
          <w:szCs w:val="20"/>
        </w:rPr>
      </w:pPr>
      <w:r w:rsidRPr="009A37B1">
        <w:rPr>
          <w:rFonts w:asciiTheme="minorHAnsi" w:hAnsiTheme="minorHAnsi" w:cstheme="minorHAnsi"/>
          <w:szCs w:val="20"/>
        </w:rPr>
        <w:t xml:space="preserve">Se recomienda publicar la información </w:t>
      </w:r>
      <w:r w:rsidR="00760F02" w:rsidRPr="009A37B1">
        <w:rPr>
          <w:rFonts w:asciiTheme="minorHAnsi" w:hAnsiTheme="minorHAnsi" w:cstheme="minorHAnsi"/>
          <w:szCs w:val="20"/>
        </w:rPr>
        <w:t xml:space="preserve">sobre los permisos otorgados por el ayuntamiento en </w:t>
      </w:r>
      <w:r w:rsidR="00383205" w:rsidRPr="009A37B1">
        <w:rPr>
          <w:rFonts w:asciiTheme="minorHAnsi" w:hAnsiTheme="minorHAnsi" w:cstheme="minorHAnsi"/>
          <w:szCs w:val="20"/>
        </w:rPr>
        <w:t>relación</w:t>
      </w:r>
      <w:r w:rsidR="00760F02" w:rsidRPr="009A37B1">
        <w:rPr>
          <w:rFonts w:asciiTheme="minorHAnsi" w:hAnsiTheme="minorHAnsi" w:cstheme="minorHAnsi"/>
          <w:szCs w:val="20"/>
        </w:rPr>
        <w:t xml:space="preserve"> a mercados </w:t>
      </w:r>
      <w:r w:rsidR="00383205" w:rsidRPr="009A37B1">
        <w:rPr>
          <w:rFonts w:asciiTheme="minorHAnsi" w:hAnsiTheme="minorHAnsi" w:cstheme="minorHAnsi"/>
          <w:szCs w:val="20"/>
        </w:rPr>
        <w:t>sobreruedas</w:t>
      </w:r>
      <w:r w:rsidR="00760F02" w:rsidRPr="009A37B1">
        <w:rPr>
          <w:rFonts w:asciiTheme="minorHAnsi" w:hAnsiTheme="minorHAnsi" w:cstheme="minorHAnsi"/>
          <w:szCs w:val="20"/>
        </w:rPr>
        <w:t xml:space="preserve">, alcoholes, taxis, vendedores ambulantes por mencionar solo algunos </w:t>
      </w:r>
      <w:r w:rsidR="000C5DC1" w:rsidRPr="009A37B1">
        <w:rPr>
          <w:rFonts w:asciiTheme="minorHAnsi" w:hAnsiTheme="minorHAnsi" w:cstheme="minorHAnsi"/>
          <w:szCs w:val="20"/>
        </w:rPr>
        <w:t>ejemplos (</w:t>
      </w:r>
      <w:r w:rsidR="00760F02" w:rsidRPr="009A37B1">
        <w:rPr>
          <w:rFonts w:asciiTheme="minorHAnsi" w:hAnsiTheme="minorHAnsi" w:cstheme="minorHAnsi"/>
          <w:szCs w:val="20"/>
        </w:rPr>
        <w:t xml:space="preserve">esta información ya </w:t>
      </w:r>
      <w:r w:rsidR="00BA5AEA" w:rsidRPr="009A37B1">
        <w:rPr>
          <w:rFonts w:asciiTheme="minorHAnsi" w:hAnsiTheme="minorHAnsi" w:cstheme="minorHAnsi"/>
          <w:szCs w:val="20"/>
        </w:rPr>
        <w:t>está</w:t>
      </w:r>
      <w:r w:rsidR="00760F02" w:rsidRPr="009A37B1">
        <w:rPr>
          <w:rFonts w:asciiTheme="minorHAnsi" w:hAnsiTheme="minorHAnsi" w:cstheme="minorHAnsi"/>
          <w:szCs w:val="20"/>
        </w:rPr>
        <w:t xml:space="preserve"> siendo publicada por otros ayuntamientos del Estado).</w:t>
      </w:r>
      <w:r w:rsidR="00BA5AEA" w:rsidRPr="009A37B1">
        <w:rPr>
          <w:rFonts w:asciiTheme="minorHAnsi" w:hAnsiTheme="minorHAnsi" w:cstheme="minorHAnsi"/>
          <w:szCs w:val="20"/>
        </w:rPr>
        <w:t xml:space="preserve"> </w:t>
      </w:r>
      <w:r w:rsidR="00BA5AEA" w:rsidRPr="001B1609">
        <w:rPr>
          <w:rFonts w:asciiTheme="minorHAnsi" w:hAnsiTheme="minorHAnsi" w:cstheme="minorHAnsi"/>
          <w:b/>
          <w:szCs w:val="20"/>
        </w:rPr>
        <w:t>NO ATENDIDA</w:t>
      </w:r>
    </w:p>
    <w:p w:rsidR="003523F2" w:rsidRPr="009A37B1" w:rsidRDefault="003523F2" w:rsidP="000E37B4">
      <w:pPr>
        <w:jc w:val="both"/>
        <w:rPr>
          <w:rFonts w:asciiTheme="minorHAnsi" w:hAnsiTheme="minorHAnsi" w:cstheme="minorHAnsi"/>
          <w:b/>
          <w:szCs w:val="20"/>
        </w:rPr>
      </w:pPr>
    </w:p>
    <w:p w:rsidR="00FA4143" w:rsidRPr="009A37B1" w:rsidRDefault="00FA4143" w:rsidP="000E37B4">
      <w:pPr>
        <w:jc w:val="both"/>
        <w:rPr>
          <w:rFonts w:asciiTheme="minorHAnsi" w:hAnsiTheme="minorHAnsi" w:cstheme="minorHAnsi"/>
          <w:b/>
          <w:szCs w:val="20"/>
        </w:rPr>
      </w:pPr>
      <w:r w:rsidRPr="009A37B1">
        <w:rPr>
          <w:rFonts w:asciiTheme="minorHAnsi" w:hAnsiTheme="minorHAnsi" w:cstheme="minorHAnsi"/>
          <w:b/>
          <w:szCs w:val="20"/>
        </w:rPr>
        <w:t>XI.- Los convenios celebrados con instituciones públicas o privadas;</w:t>
      </w:r>
    </w:p>
    <w:p w:rsidR="00DB0286" w:rsidRPr="009A37B1" w:rsidRDefault="00DB0286" w:rsidP="00DB0286">
      <w:pPr>
        <w:jc w:val="both"/>
      </w:pPr>
      <w:r w:rsidRPr="009A37B1">
        <w:t xml:space="preserve">No se emiten recomendaciones con respecto a esta fracción. </w:t>
      </w:r>
      <w:r w:rsidRPr="009A37B1">
        <w:tab/>
      </w:r>
    </w:p>
    <w:p w:rsidR="007B2EB5" w:rsidRDefault="007B2EB5" w:rsidP="000E37B4">
      <w:pPr>
        <w:pStyle w:val="Prrafodelista"/>
        <w:ind w:left="1068"/>
        <w:jc w:val="both"/>
        <w:rPr>
          <w:rFonts w:asciiTheme="minorHAnsi" w:hAnsiTheme="minorHAnsi" w:cstheme="minorHAnsi"/>
          <w:b/>
          <w:szCs w:val="20"/>
        </w:rPr>
      </w:pPr>
    </w:p>
    <w:p w:rsidR="00143802" w:rsidRDefault="00143802" w:rsidP="000E37B4">
      <w:pPr>
        <w:jc w:val="both"/>
        <w:rPr>
          <w:rFonts w:asciiTheme="minorHAnsi" w:hAnsiTheme="minorHAnsi" w:cstheme="minorHAnsi"/>
          <w:b/>
          <w:szCs w:val="20"/>
        </w:rPr>
      </w:pPr>
    </w:p>
    <w:p w:rsidR="00FA4143" w:rsidRPr="009A37B1" w:rsidRDefault="00FA4143" w:rsidP="000E37B4">
      <w:pPr>
        <w:jc w:val="both"/>
        <w:rPr>
          <w:rFonts w:asciiTheme="minorHAnsi" w:hAnsiTheme="minorHAnsi" w:cstheme="minorHAnsi"/>
          <w:b/>
          <w:szCs w:val="20"/>
        </w:rPr>
      </w:pPr>
      <w:r w:rsidRPr="009A37B1">
        <w:rPr>
          <w:rFonts w:asciiTheme="minorHAnsi" w:hAnsiTheme="minorHAnsi" w:cstheme="minorHAnsi"/>
          <w:b/>
          <w:szCs w:val="20"/>
        </w:rPr>
        <w:lastRenderedPageBreak/>
        <w:t>XII.- El padrón de proveedores;</w:t>
      </w:r>
    </w:p>
    <w:p w:rsidR="000E4AE7" w:rsidRPr="009A37B1" w:rsidRDefault="000E4AE7" w:rsidP="000E37B4">
      <w:pPr>
        <w:pStyle w:val="Prrafodelista"/>
        <w:numPr>
          <w:ilvl w:val="0"/>
          <w:numId w:val="9"/>
        </w:numPr>
        <w:jc w:val="both"/>
        <w:rPr>
          <w:rFonts w:asciiTheme="minorHAnsi" w:hAnsiTheme="minorHAnsi" w:cstheme="minorHAnsi"/>
          <w:szCs w:val="20"/>
        </w:rPr>
      </w:pPr>
      <w:r w:rsidRPr="009A37B1">
        <w:rPr>
          <w:rFonts w:asciiTheme="minorHAnsi" w:hAnsiTheme="minorHAnsi" w:cstheme="minorHAnsi"/>
          <w:szCs w:val="20"/>
        </w:rPr>
        <w:t xml:space="preserve">Se recomienda </w:t>
      </w:r>
      <w:r w:rsidR="00EB7555" w:rsidRPr="009A37B1">
        <w:rPr>
          <w:rFonts w:asciiTheme="minorHAnsi" w:hAnsiTheme="minorHAnsi" w:cstheme="minorHAnsi"/>
          <w:szCs w:val="20"/>
        </w:rPr>
        <w:t>incorporar al listado de proveedores publicados el</w:t>
      </w:r>
      <w:r w:rsidRPr="009A37B1">
        <w:rPr>
          <w:rFonts w:asciiTheme="minorHAnsi" w:hAnsiTheme="minorHAnsi" w:cstheme="minorHAnsi"/>
          <w:szCs w:val="20"/>
        </w:rPr>
        <w:t xml:space="preserve"> giro del negocio o actividad empresarial</w:t>
      </w:r>
      <w:r w:rsidR="00DB0286" w:rsidRPr="009A37B1">
        <w:rPr>
          <w:rFonts w:asciiTheme="minorHAnsi" w:hAnsiTheme="minorHAnsi" w:cstheme="minorHAnsi"/>
          <w:szCs w:val="20"/>
        </w:rPr>
        <w:t xml:space="preserve"> (en el documento titulado “padrón de proveedores octubre 2014” ya no</w:t>
      </w:r>
      <w:r w:rsidR="00DB251F" w:rsidRPr="009A37B1">
        <w:rPr>
          <w:rFonts w:asciiTheme="minorHAnsi" w:hAnsiTheme="minorHAnsi" w:cstheme="minorHAnsi"/>
          <w:szCs w:val="20"/>
        </w:rPr>
        <w:t xml:space="preserve"> </w:t>
      </w:r>
      <w:r w:rsidR="00DB0286" w:rsidRPr="009A37B1">
        <w:rPr>
          <w:rFonts w:asciiTheme="minorHAnsi" w:hAnsiTheme="minorHAnsi" w:cstheme="minorHAnsi"/>
          <w:szCs w:val="20"/>
        </w:rPr>
        <w:t>se incluye ese dato).</w:t>
      </w:r>
      <w:r w:rsidR="00F93A62" w:rsidRPr="009A37B1">
        <w:rPr>
          <w:rFonts w:asciiTheme="minorHAnsi" w:hAnsiTheme="minorHAnsi" w:cstheme="minorHAnsi"/>
          <w:b/>
          <w:szCs w:val="20"/>
        </w:rPr>
        <w:t xml:space="preserve"> </w:t>
      </w:r>
      <w:r w:rsidR="00F93A62" w:rsidRPr="001B1609">
        <w:rPr>
          <w:rFonts w:asciiTheme="minorHAnsi" w:hAnsiTheme="minorHAnsi" w:cstheme="minorHAnsi"/>
          <w:b/>
          <w:szCs w:val="20"/>
        </w:rPr>
        <w:t>NO ATENDIDA</w:t>
      </w:r>
    </w:p>
    <w:p w:rsidR="008D1070" w:rsidRPr="009A37B1" w:rsidRDefault="008D1070" w:rsidP="000E37B4">
      <w:pPr>
        <w:jc w:val="both"/>
        <w:rPr>
          <w:rFonts w:asciiTheme="minorHAnsi" w:hAnsiTheme="minorHAnsi" w:cstheme="minorHAnsi"/>
          <w:b/>
          <w:szCs w:val="20"/>
        </w:rPr>
      </w:pPr>
    </w:p>
    <w:p w:rsidR="00FA4143" w:rsidRPr="009A37B1" w:rsidRDefault="00FA4143" w:rsidP="000E37B4">
      <w:pPr>
        <w:jc w:val="both"/>
        <w:rPr>
          <w:rFonts w:asciiTheme="minorHAnsi" w:hAnsiTheme="minorHAnsi" w:cstheme="minorHAnsi"/>
          <w:b/>
          <w:szCs w:val="20"/>
        </w:rPr>
      </w:pPr>
      <w:r w:rsidRPr="009A37B1">
        <w:rPr>
          <w:rFonts w:asciiTheme="minorHAnsi" w:hAnsiTheme="minorHAnsi" w:cstheme="minorHAnsi"/>
          <w:b/>
          <w:szCs w:val="20"/>
        </w:rPr>
        <w:t>XIII.- El padrón inmobiliario y el vehicular;</w:t>
      </w:r>
    </w:p>
    <w:p w:rsidR="008A2BB9" w:rsidRPr="009A37B1" w:rsidRDefault="008A2BB9" w:rsidP="000E37B4">
      <w:pPr>
        <w:pStyle w:val="Prrafodelista"/>
        <w:numPr>
          <w:ilvl w:val="0"/>
          <w:numId w:val="10"/>
        </w:numPr>
        <w:jc w:val="both"/>
        <w:rPr>
          <w:rFonts w:asciiTheme="minorHAnsi" w:hAnsiTheme="minorHAnsi" w:cstheme="minorHAnsi"/>
          <w:szCs w:val="20"/>
        </w:rPr>
      </w:pPr>
      <w:r w:rsidRPr="009A37B1">
        <w:rPr>
          <w:rFonts w:asciiTheme="minorHAnsi" w:hAnsiTheme="minorHAnsi" w:cstheme="minorHAnsi"/>
          <w:szCs w:val="20"/>
        </w:rPr>
        <w:t>Con respecto al padrón inmobiliario se recomienda incorporar la modalidad de la posesión (propiedad, usufructo, arrendamiento , comodato, deposito o cualquier otra modalidad)</w:t>
      </w:r>
      <w:r w:rsidR="00C70E92" w:rsidRPr="009A37B1">
        <w:rPr>
          <w:rFonts w:asciiTheme="minorHAnsi" w:hAnsiTheme="minorHAnsi" w:cstheme="minorHAnsi"/>
          <w:b/>
          <w:szCs w:val="20"/>
        </w:rPr>
        <w:t xml:space="preserve"> </w:t>
      </w:r>
      <w:r w:rsidR="00FB04D8" w:rsidRPr="001B1609">
        <w:rPr>
          <w:rFonts w:asciiTheme="minorHAnsi" w:hAnsiTheme="minorHAnsi" w:cstheme="minorHAnsi"/>
          <w:b/>
          <w:szCs w:val="20"/>
        </w:rPr>
        <w:t>NO ATENDIDA</w:t>
      </w:r>
    </w:p>
    <w:p w:rsidR="001044EF" w:rsidRPr="009A37B1" w:rsidRDefault="00131189" w:rsidP="001044EF">
      <w:pPr>
        <w:pStyle w:val="Prrafodelista"/>
        <w:numPr>
          <w:ilvl w:val="0"/>
          <w:numId w:val="10"/>
        </w:numPr>
        <w:jc w:val="both"/>
        <w:rPr>
          <w:rFonts w:asciiTheme="minorHAnsi" w:hAnsiTheme="minorHAnsi" w:cstheme="minorHAnsi"/>
          <w:szCs w:val="20"/>
        </w:rPr>
      </w:pPr>
      <w:r w:rsidRPr="009A37B1">
        <w:rPr>
          <w:rFonts w:asciiTheme="minorHAnsi" w:hAnsiTheme="minorHAnsi" w:cstheme="minorHAnsi"/>
          <w:szCs w:val="20"/>
        </w:rPr>
        <w:t xml:space="preserve">Domicilio (calle, </w:t>
      </w:r>
      <w:r w:rsidR="00F93A62" w:rsidRPr="009A37B1">
        <w:rPr>
          <w:rFonts w:asciiTheme="minorHAnsi" w:hAnsiTheme="minorHAnsi" w:cstheme="minorHAnsi"/>
          <w:szCs w:val="20"/>
        </w:rPr>
        <w:t>número</w:t>
      </w:r>
      <w:r w:rsidRPr="009A37B1">
        <w:rPr>
          <w:rFonts w:asciiTheme="minorHAnsi" w:hAnsiTheme="minorHAnsi" w:cstheme="minorHAnsi"/>
          <w:szCs w:val="20"/>
        </w:rPr>
        <w:t>, colonia, ciudad, código postal)</w:t>
      </w:r>
      <w:r w:rsidR="00F93A62" w:rsidRPr="009A37B1">
        <w:rPr>
          <w:rFonts w:asciiTheme="minorHAnsi" w:hAnsiTheme="minorHAnsi" w:cstheme="minorHAnsi"/>
          <w:szCs w:val="20"/>
        </w:rPr>
        <w:t>.</w:t>
      </w:r>
      <w:r w:rsidR="00FB04D8" w:rsidRPr="009A37B1">
        <w:rPr>
          <w:rFonts w:asciiTheme="minorHAnsi" w:hAnsiTheme="minorHAnsi" w:cstheme="minorHAnsi"/>
          <w:b/>
          <w:szCs w:val="20"/>
        </w:rPr>
        <w:t xml:space="preserve"> </w:t>
      </w:r>
      <w:r w:rsidR="00FB04D8" w:rsidRPr="001B1609">
        <w:rPr>
          <w:rFonts w:asciiTheme="minorHAnsi" w:hAnsiTheme="minorHAnsi" w:cstheme="minorHAnsi"/>
          <w:b/>
          <w:szCs w:val="20"/>
        </w:rPr>
        <w:t>NO ATENDIDA</w:t>
      </w:r>
    </w:p>
    <w:p w:rsidR="00131189" w:rsidRPr="009A37B1" w:rsidRDefault="001044EF" w:rsidP="00F73910">
      <w:pPr>
        <w:pStyle w:val="Prrafodelista"/>
        <w:numPr>
          <w:ilvl w:val="0"/>
          <w:numId w:val="10"/>
        </w:numPr>
        <w:jc w:val="both"/>
        <w:rPr>
          <w:rFonts w:asciiTheme="minorHAnsi" w:hAnsiTheme="minorHAnsi" w:cstheme="minorHAnsi"/>
          <w:szCs w:val="20"/>
        </w:rPr>
      </w:pPr>
      <w:r w:rsidRPr="009A37B1">
        <w:rPr>
          <w:rFonts w:asciiTheme="minorHAnsi" w:hAnsiTheme="minorHAnsi" w:cstheme="minorHAnsi"/>
          <w:szCs w:val="20"/>
        </w:rPr>
        <w:t>C</w:t>
      </w:r>
      <w:r w:rsidR="00131189" w:rsidRPr="009A37B1">
        <w:rPr>
          <w:rFonts w:asciiTheme="minorHAnsi" w:hAnsiTheme="minorHAnsi" w:cstheme="minorHAnsi"/>
          <w:szCs w:val="20"/>
        </w:rPr>
        <w:t xml:space="preserve">on respecto al padrón vehicular </w:t>
      </w:r>
      <w:r w:rsidR="004A36CC" w:rsidRPr="009A37B1">
        <w:rPr>
          <w:rFonts w:asciiTheme="minorHAnsi" w:hAnsiTheme="minorHAnsi" w:cstheme="minorHAnsi"/>
          <w:szCs w:val="20"/>
        </w:rPr>
        <w:t xml:space="preserve">se </w:t>
      </w:r>
      <w:r w:rsidR="00373E31" w:rsidRPr="009A37B1">
        <w:rPr>
          <w:rFonts w:asciiTheme="minorHAnsi" w:hAnsiTheme="minorHAnsi" w:cstheme="minorHAnsi"/>
          <w:szCs w:val="20"/>
        </w:rPr>
        <w:t>recomienda publicar</w:t>
      </w:r>
      <w:r w:rsidR="004A36CC" w:rsidRPr="009A37B1">
        <w:rPr>
          <w:rFonts w:asciiTheme="minorHAnsi" w:hAnsiTheme="minorHAnsi" w:cstheme="minorHAnsi"/>
          <w:szCs w:val="20"/>
        </w:rPr>
        <w:t xml:space="preserve"> información referente </w:t>
      </w:r>
      <w:r w:rsidR="00F73910" w:rsidRPr="009A37B1">
        <w:rPr>
          <w:rFonts w:asciiTheme="minorHAnsi" w:hAnsiTheme="minorHAnsi" w:cstheme="minorHAnsi"/>
          <w:szCs w:val="20"/>
        </w:rPr>
        <w:t>Al M</w:t>
      </w:r>
      <w:r w:rsidR="00131189" w:rsidRPr="009A37B1">
        <w:rPr>
          <w:rFonts w:asciiTheme="minorHAnsi" w:hAnsiTheme="minorHAnsi" w:cstheme="minorHAnsi"/>
          <w:szCs w:val="20"/>
        </w:rPr>
        <w:t>unicipio donde se encuentra asignado el vehículo</w:t>
      </w:r>
      <w:r w:rsidR="00336745" w:rsidRPr="009A37B1">
        <w:rPr>
          <w:rFonts w:asciiTheme="minorHAnsi" w:hAnsiTheme="minorHAnsi" w:cstheme="minorHAnsi"/>
          <w:szCs w:val="20"/>
        </w:rPr>
        <w:t>.</w:t>
      </w:r>
      <w:r w:rsidR="00011D4C" w:rsidRPr="009A37B1">
        <w:rPr>
          <w:rFonts w:asciiTheme="minorHAnsi" w:hAnsiTheme="minorHAnsi" w:cstheme="minorHAnsi"/>
          <w:szCs w:val="20"/>
        </w:rPr>
        <w:t xml:space="preserve"> </w:t>
      </w:r>
      <w:r w:rsidR="00A74B4B" w:rsidRPr="001B1609">
        <w:rPr>
          <w:rFonts w:asciiTheme="minorHAnsi" w:hAnsiTheme="minorHAnsi" w:cstheme="minorHAnsi"/>
          <w:b/>
          <w:szCs w:val="20"/>
        </w:rPr>
        <w:t>NO ATENDIDA</w:t>
      </w:r>
    </w:p>
    <w:p w:rsidR="00866DCC" w:rsidRPr="009A37B1" w:rsidRDefault="00866DCC" w:rsidP="00866DCC">
      <w:pPr>
        <w:pStyle w:val="Prrafodelista"/>
        <w:ind w:left="1068"/>
        <w:jc w:val="both"/>
        <w:rPr>
          <w:rFonts w:asciiTheme="minorHAnsi" w:hAnsiTheme="minorHAnsi" w:cstheme="minorHAnsi"/>
          <w:szCs w:val="20"/>
        </w:rPr>
      </w:pPr>
    </w:p>
    <w:p w:rsidR="00FA4143" w:rsidRPr="009A37B1" w:rsidRDefault="00FA4143" w:rsidP="000E37B4">
      <w:pPr>
        <w:jc w:val="both"/>
        <w:rPr>
          <w:rFonts w:asciiTheme="minorHAnsi" w:hAnsiTheme="minorHAnsi" w:cstheme="minorHAnsi"/>
          <w:b/>
          <w:szCs w:val="20"/>
        </w:rPr>
      </w:pPr>
      <w:r w:rsidRPr="009A37B1">
        <w:rPr>
          <w:rFonts w:asciiTheme="minorHAnsi" w:hAnsiTheme="minorHAnsi" w:cstheme="minorHAnsi"/>
          <w:b/>
          <w:szCs w:val="20"/>
        </w:rPr>
        <w:t>XIV.- Las resoluciones de los procedimientos de responsabilidad administrativa, una vez que hayan causado estado;</w:t>
      </w:r>
    </w:p>
    <w:p w:rsidR="00866DCC" w:rsidRPr="009A37B1" w:rsidRDefault="00866DCC" w:rsidP="00866DCC">
      <w:pPr>
        <w:jc w:val="both"/>
      </w:pPr>
      <w:r w:rsidRPr="009A37B1">
        <w:t xml:space="preserve">No se emiten recomendaciones con respecto a esta fracción. </w:t>
      </w:r>
      <w:r w:rsidRPr="009A37B1">
        <w:tab/>
      </w:r>
    </w:p>
    <w:p w:rsidR="007F6E90" w:rsidRPr="009A37B1" w:rsidRDefault="007F6E90" w:rsidP="00866DCC">
      <w:pPr>
        <w:jc w:val="both"/>
      </w:pPr>
    </w:p>
    <w:p w:rsidR="00B430E6" w:rsidRPr="009A37B1" w:rsidRDefault="00FA4143" w:rsidP="003523F2">
      <w:pPr>
        <w:jc w:val="both"/>
      </w:pPr>
      <w:r w:rsidRPr="009A37B1">
        <w:rPr>
          <w:rFonts w:asciiTheme="minorHAnsi" w:hAnsiTheme="minorHAnsi" w:cstheme="minorHAnsi"/>
          <w:b/>
          <w:szCs w:val="20"/>
        </w:rPr>
        <w:t>XV.- Los montos asignados y criterios de acceso a los programas sociales;</w:t>
      </w:r>
      <w:r w:rsidR="00B430E6" w:rsidRPr="009A37B1">
        <w:t xml:space="preserve">                     </w:t>
      </w:r>
    </w:p>
    <w:p w:rsidR="00B430E6" w:rsidRPr="009455BB" w:rsidRDefault="00FB311E" w:rsidP="000E37B4">
      <w:pPr>
        <w:pStyle w:val="Prrafodelista"/>
        <w:numPr>
          <w:ilvl w:val="0"/>
          <w:numId w:val="28"/>
        </w:numPr>
      </w:pPr>
      <w:r w:rsidRPr="009A37B1">
        <w:t>Se recomienda publicar los montos asignados para 10 de los 13 programas sociales que opera el Ayuntamiento, y</w:t>
      </w:r>
      <w:r w:rsidR="001B1609">
        <w:t xml:space="preserve"> </w:t>
      </w:r>
      <w:r w:rsidRPr="009A37B1">
        <w:t xml:space="preserve"> </w:t>
      </w:r>
      <w:r w:rsidR="00E21D26" w:rsidRPr="001B1609">
        <w:rPr>
          <w:rFonts w:asciiTheme="minorHAnsi" w:hAnsiTheme="minorHAnsi" w:cstheme="minorHAnsi"/>
          <w:b/>
          <w:szCs w:val="20"/>
        </w:rPr>
        <w:t>NO ATENDIDA</w:t>
      </w:r>
    </w:p>
    <w:p w:rsidR="00735BBD" w:rsidRPr="009A37B1" w:rsidRDefault="00FB311E" w:rsidP="00735BBD">
      <w:pPr>
        <w:pStyle w:val="Prrafodelista"/>
        <w:numPr>
          <w:ilvl w:val="0"/>
          <w:numId w:val="28"/>
        </w:numPr>
      </w:pPr>
      <w:r w:rsidRPr="009A37B1">
        <w:t>Formatos que deberá llenar.</w:t>
      </w:r>
      <w:r w:rsidR="00E21D26" w:rsidRPr="009A37B1">
        <w:rPr>
          <w:rFonts w:asciiTheme="minorHAnsi" w:hAnsiTheme="minorHAnsi" w:cstheme="minorHAnsi"/>
          <w:b/>
          <w:szCs w:val="20"/>
        </w:rPr>
        <w:t xml:space="preserve"> </w:t>
      </w:r>
      <w:r w:rsidR="00E21D26" w:rsidRPr="001B1609">
        <w:rPr>
          <w:rFonts w:asciiTheme="minorHAnsi" w:hAnsiTheme="minorHAnsi" w:cstheme="minorHAnsi"/>
          <w:b/>
          <w:szCs w:val="20"/>
        </w:rPr>
        <w:t>NO ATENDIDA</w:t>
      </w:r>
    </w:p>
    <w:p w:rsidR="00735BBD" w:rsidRPr="009A37B1" w:rsidRDefault="00735BBD" w:rsidP="00735BBD">
      <w:pPr>
        <w:pStyle w:val="Prrafodelista"/>
        <w:ind w:left="1068"/>
      </w:pPr>
    </w:p>
    <w:p w:rsidR="00FA4143" w:rsidRPr="009A37B1" w:rsidRDefault="00FA4143" w:rsidP="000E37B4">
      <w:pPr>
        <w:jc w:val="both"/>
        <w:rPr>
          <w:rFonts w:asciiTheme="minorHAnsi" w:hAnsiTheme="minorHAnsi" w:cstheme="minorHAnsi"/>
          <w:b/>
          <w:szCs w:val="20"/>
        </w:rPr>
      </w:pPr>
      <w:r w:rsidRPr="009A37B1">
        <w:rPr>
          <w:rFonts w:asciiTheme="minorHAnsi" w:hAnsiTheme="minorHAnsi" w:cstheme="minorHAnsi"/>
          <w:b/>
          <w:szCs w:val="20"/>
        </w:rPr>
        <w:t>XVI.- Las leyes, reglamentos, decretos, circulares y demás normas que les resulten aplicables;</w:t>
      </w:r>
    </w:p>
    <w:p w:rsidR="00823BD3" w:rsidRPr="009A37B1" w:rsidRDefault="0058702E" w:rsidP="000E37B4">
      <w:pPr>
        <w:pStyle w:val="Prrafodelista"/>
        <w:numPr>
          <w:ilvl w:val="0"/>
          <w:numId w:val="21"/>
        </w:numPr>
        <w:jc w:val="both"/>
        <w:rPr>
          <w:rFonts w:asciiTheme="minorHAnsi" w:hAnsiTheme="minorHAnsi" w:cstheme="minorHAnsi"/>
          <w:szCs w:val="20"/>
        </w:rPr>
      </w:pPr>
      <w:r w:rsidRPr="009A37B1">
        <w:rPr>
          <w:rFonts w:asciiTheme="minorHAnsi" w:hAnsiTheme="minorHAnsi" w:cstheme="minorHAnsi"/>
          <w:szCs w:val="20"/>
        </w:rPr>
        <w:t xml:space="preserve">Se recomienda </w:t>
      </w:r>
      <w:r w:rsidR="00823BD3" w:rsidRPr="009A37B1">
        <w:rPr>
          <w:rFonts w:asciiTheme="minorHAnsi" w:hAnsiTheme="minorHAnsi" w:cstheme="minorHAnsi"/>
          <w:szCs w:val="20"/>
        </w:rPr>
        <w:t>incluir en la normatividad aplicable</w:t>
      </w:r>
      <w:r w:rsidR="000E62DC" w:rsidRPr="009A37B1">
        <w:rPr>
          <w:rFonts w:asciiTheme="minorHAnsi" w:hAnsiTheme="minorHAnsi" w:cstheme="minorHAnsi"/>
          <w:szCs w:val="20"/>
        </w:rPr>
        <w:t xml:space="preserve"> los dec</w:t>
      </w:r>
      <w:r w:rsidR="00823BD3" w:rsidRPr="009A37B1">
        <w:t>retos, acuerdos, manuales, lineamientos, circulares y todo otro documento que regule el actuar y/o la función de las entidades públicas</w:t>
      </w:r>
      <w:r w:rsidR="00823BD3" w:rsidRPr="009455BB">
        <w:rPr>
          <w:b/>
        </w:rPr>
        <w:t xml:space="preserve">. </w:t>
      </w:r>
      <w:r w:rsidR="00C70E92" w:rsidRPr="009455BB">
        <w:rPr>
          <w:b/>
        </w:rPr>
        <w:t xml:space="preserve"> </w:t>
      </w:r>
      <w:r w:rsidR="00E21D26" w:rsidRPr="001B1609">
        <w:rPr>
          <w:rFonts w:asciiTheme="minorHAnsi" w:hAnsiTheme="minorHAnsi" w:cstheme="minorHAnsi"/>
          <w:b/>
          <w:szCs w:val="20"/>
        </w:rPr>
        <w:t>NO ATENDIDA</w:t>
      </w:r>
    </w:p>
    <w:p w:rsidR="0028652F" w:rsidRPr="009A37B1" w:rsidRDefault="0028652F" w:rsidP="000E37B4">
      <w:pPr>
        <w:pStyle w:val="Prrafodelista"/>
        <w:ind w:left="1068"/>
        <w:jc w:val="both"/>
        <w:rPr>
          <w:rFonts w:asciiTheme="minorHAnsi" w:hAnsiTheme="minorHAnsi" w:cstheme="minorHAnsi"/>
          <w:szCs w:val="20"/>
        </w:rPr>
      </w:pPr>
    </w:p>
    <w:p w:rsidR="00FA4143" w:rsidRPr="009A37B1" w:rsidRDefault="00FA4143" w:rsidP="000E37B4">
      <w:pPr>
        <w:jc w:val="both"/>
        <w:rPr>
          <w:rFonts w:asciiTheme="minorHAnsi" w:hAnsiTheme="minorHAnsi" w:cstheme="minorHAnsi"/>
          <w:b/>
          <w:szCs w:val="20"/>
        </w:rPr>
      </w:pPr>
      <w:r w:rsidRPr="009A37B1">
        <w:rPr>
          <w:rFonts w:asciiTheme="minorHAnsi" w:hAnsiTheme="minorHAnsi" w:cstheme="minorHAnsi"/>
          <w:b/>
          <w:szCs w:val="20"/>
        </w:rPr>
        <w:t>XVII.- Las convocatorias a concurso o licitación pública para las obras públicas, concesiones, adquisiciones, enajenaciones, arrendamientos y prestación de servicios, así como los resultados de aquellos, que contendrán por lo menos:</w:t>
      </w:r>
    </w:p>
    <w:p w:rsidR="00FA4143" w:rsidRPr="009A37B1" w:rsidRDefault="00FA4143" w:rsidP="000E37B4">
      <w:pPr>
        <w:jc w:val="both"/>
        <w:rPr>
          <w:rFonts w:asciiTheme="minorHAnsi" w:hAnsiTheme="minorHAnsi" w:cstheme="minorHAnsi"/>
          <w:b/>
          <w:szCs w:val="20"/>
        </w:rPr>
      </w:pPr>
      <w:r w:rsidRPr="009A37B1">
        <w:rPr>
          <w:rFonts w:asciiTheme="minorHAnsi" w:hAnsiTheme="minorHAnsi" w:cstheme="minorHAnsi"/>
          <w:b/>
          <w:szCs w:val="20"/>
        </w:rPr>
        <w:lastRenderedPageBreak/>
        <w:t>a).- La justificación técnica y financiera;</w:t>
      </w:r>
    </w:p>
    <w:p w:rsidR="00FA4143" w:rsidRPr="009A37B1" w:rsidRDefault="00FA4143" w:rsidP="000E37B4">
      <w:pPr>
        <w:jc w:val="both"/>
        <w:rPr>
          <w:rFonts w:asciiTheme="minorHAnsi" w:hAnsiTheme="minorHAnsi" w:cstheme="minorHAnsi"/>
          <w:b/>
          <w:szCs w:val="20"/>
        </w:rPr>
      </w:pPr>
      <w:r w:rsidRPr="009A37B1">
        <w:rPr>
          <w:rFonts w:asciiTheme="minorHAnsi" w:hAnsiTheme="minorHAnsi" w:cstheme="minorHAnsi"/>
          <w:b/>
          <w:szCs w:val="20"/>
        </w:rPr>
        <w:t>b).- Número de Identificación precisa del contrato, el monto, el nombre o razón social de la persona física o moral con quien se haya celebrado el contrato, el plazo y demás condiciones de cumplimiento; y</w:t>
      </w:r>
    </w:p>
    <w:p w:rsidR="00FA4143" w:rsidRPr="009A37B1" w:rsidRDefault="00FA4143" w:rsidP="000E37B4">
      <w:pPr>
        <w:jc w:val="both"/>
        <w:rPr>
          <w:rFonts w:asciiTheme="minorHAnsi" w:hAnsiTheme="minorHAnsi" w:cstheme="minorHAnsi"/>
          <w:b/>
          <w:szCs w:val="20"/>
        </w:rPr>
      </w:pPr>
      <w:r w:rsidRPr="009A37B1">
        <w:rPr>
          <w:rFonts w:asciiTheme="minorHAnsi" w:hAnsiTheme="minorHAnsi" w:cstheme="minorHAnsi"/>
          <w:b/>
          <w:szCs w:val="20"/>
        </w:rPr>
        <w:t>c).- En su caso, las modificaciones a las condiciones originales del contrato.</w:t>
      </w:r>
    </w:p>
    <w:p w:rsidR="008A48DD" w:rsidRPr="009A37B1" w:rsidRDefault="008A48DD" w:rsidP="008A48DD">
      <w:pPr>
        <w:jc w:val="both"/>
      </w:pPr>
      <w:r w:rsidRPr="009A37B1">
        <w:rPr>
          <w:rFonts w:asciiTheme="minorHAnsi" w:hAnsiTheme="minorHAnsi" w:cstheme="minorHAnsi"/>
          <w:szCs w:val="20"/>
        </w:rPr>
        <w:t xml:space="preserve">Para el caso de las licitaciones públicas identificadas con las claves </w:t>
      </w:r>
      <w:r w:rsidRPr="009A37B1">
        <w:rPr>
          <w:rFonts w:asciiTheme="minorHAnsi" w:hAnsiTheme="minorHAnsi" w:cstheme="minorHAnsi"/>
          <w:b/>
          <w:szCs w:val="20"/>
        </w:rPr>
        <w:t>ADP-2014-LP-001, ADP-2014-LP-</w:t>
      </w:r>
      <w:r w:rsidR="008666B1" w:rsidRPr="009A37B1">
        <w:rPr>
          <w:rFonts w:asciiTheme="minorHAnsi" w:hAnsiTheme="minorHAnsi" w:cstheme="minorHAnsi"/>
          <w:b/>
          <w:szCs w:val="20"/>
        </w:rPr>
        <w:t>0</w:t>
      </w:r>
      <w:r w:rsidRPr="009A37B1">
        <w:rPr>
          <w:rFonts w:asciiTheme="minorHAnsi" w:hAnsiTheme="minorHAnsi" w:cstheme="minorHAnsi"/>
          <w:b/>
          <w:szCs w:val="20"/>
        </w:rPr>
        <w:t>02 ADP-2014-LP-003 ADP-2014-LP-004</w:t>
      </w:r>
      <w:r w:rsidR="00F9539A" w:rsidRPr="009A37B1">
        <w:rPr>
          <w:rFonts w:asciiTheme="minorHAnsi" w:hAnsiTheme="minorHAnsi" w:cstheme="minorHAnsi"/>
          <w:szCs w:val="20"/>
        </w:rPr>
        <w:t>, se</w:t>
      </w:r>
      <w:r w:rsidR="00FF26F6" w:rsidRPr="009A37B1">
        <w:rPr>
          <w:rFonts w:asciiTheme="minorHAnsi" w:hAnsiTheme="minorHAnsi" w:cstheme="minorHAnsi"/>
          <w:szCs w:val="20"/>
        </w:rPr>
        <w:t xml:space="preserve"> recomienda</w:t>
      </w:r>
      <w:r w:rsidRPr="009A37B1">
        <w:rPr>
          <w:rFonts w:asciiTheme="minorHAnsi" w:hAnsiTheme="minorHAnsi" w:cstheme="minorHAnsi"/>
          <w:szCs w:val="20"/>
        </w:rPr>
        <w:t xml:space="preserve"> publicar la siguiente información:</w:t>
      </w:r>
      <w:r w:rsidR="00475F85" w:rsidRPr="009A37B1">
        <w:t xml:space="preserve">                               </w:t>
      </w:r>
    </w:p>
    <w:p w:rsidR="00475F85" w:rsidRPr="009A37B1" w:rsidRDefault="00475F85" w:rsidP="008A48DD">
      <w:pPr>
        <w:pStyle w:val="Prrafodelista"/>
        <w:numPr>
          <w:ilvl w:val="0"/>
          <w:numId w:val="44"/>
        </w:numPr>
        <w:jc w:val="both"/>
      </w:pPr>
      <w:r w:rsidRPr="009A37B1">
        <w:t>La justificación técnica y financiera;</w:t>
      </w:r>
      <w:r w:rsidR="008A48DD" w:rsidRPr="009A37B1">
        <w:t xml:space="preserve"> </w:t>
      </w:r>
      <w:r w:rsidR="000C5417" w:rsidRPr="001B1609">
        <w:rPr>
          <w:rFonts w:asciiTheme="minorHAnsi" w:hAnsiTheme="minorHAnsi" w:cstheme="minorHAnsi"/>
          <w:b/>
          <w:szCs w:val="20"/>
        </w:rPr>
        <w:t>NO ATENDIDA</w:t>
      </w:r>
    </w:p>
    <w:p w:rsidR="00475F85" w:rsidRPr="009A37B1" w:rsidRDefault="00475F85" w:rsidP="008A48DD">
      <w:pPr>
        <w:pStyle w:val="Prrafodelista"/>
        <w:numPr>
          <w:ilvl w:val="0"/>
          <w:numId w:val="44"/>
        </w:numPr>
        <w:jc w:val="both"/>
      </w:pPr>
      <w:r w:rsidRPr="009A37B1">
        <w:t>Número de Identificación precisa del contrato, el monto, el nombre o razón social de la persona física o moral con quien se haya celebrado el contrato, el plazo y demás condiciones de c</w:t>
      </w:r>
      <w:r w:rsidR="008A48DD" w:rsidRPr="009A37B1">
        <w:t>umplimiento; y</w:t>
      </w:r>
      <w:r w:rsidR="000C5417" w:rsidRPr="009A37B1">
        <w:rPr>
          <w:rFonts w:asciiTheme="minorHAnsi" w:hAnsiTheme="minorHAnsi" w:cstheme="minorHAnsi"/>
          <w:b/>
          <w:szCs w:val="20"/>
        </w:rPr>
        <w:t xml:space="preserve"> </w:t>
      </w:r>
      <w:r w:rsidR="000C5417" w:rsidRPr="001B1609">
        <w:rPr>
          <w:rFonts w:asciiTheme="minorHAnsi" w:hAnsiTheme="minorHAnsi" w:cstheme="minorHAnsi"/>
          <w:b/>
          <w:szCs w:val="20"/>
        </w:rPr>
        <w:t>NO ATENDIDA</w:t>
      </w:r>
    </w:p>
    <w:p w:rsidR="008C2FBB" w:rsidRPr="009A37B1" w:rsidRDefault="00475F85" w:rsidP="008A48DD">
      <w:pPr>
        <w:pStyle w:val="Prrafodelista"/>
        <w:numPr>
          <w:ilvl w:val="0"/>
          <w:numId w:val="44"/>
        </w:numPr>
        <w:jc w:val="both"/>
      </w:pPr>
      <w:r w:rsidRPr="009A37B1">
        <w:t>En su caso, las modificaciones a las condiciones originales del contrato.</w:t>
      </w:r>
      <w:r w:rsidR="008A48DD" w:rsidRPr="009A37B1">
        <w:t xml:space="preserve"> </w:t>
      </w:r>
      <w:r w:rsidR="000C5417" w:rsidRPr="001B1609">
        <w:rPr>
          <w:rFonts w:asciiTheme="minorHAnsi" w:hAnsiTheme="minorHAnsi" w:cstheme="minorHAnsi"/>
          <w:b/>
          <w:szCs w:val="20"/>
        </w:rPr>
        <w:t>NO ATENDIDA</w:t>
      </w:r>
    </w:p>
    <w:p w:rsidR="008A48DD" w:rsidRPr="009A37B1" w:rsidRDefault="008C2FBB" w:rsidP="008A48DD">
      <w:pPr>
        <w:pStyle w:val="Prrafodelista"/>
        <w:numPr>
          <w:ilvl w:val="0"/>
          <w:numId w:val="44"/>
        </w:numPr>
        <w:jc w:val="both"/>
      </w:pPr>
      <w:r w:rsidRPr="009A37B1">
        <w:t xml:space="preserve">El enlace denominado “licitaciones públicas agosto 2014” tiene muy baja resolución lo cual imposibilita su consulta, se recomienda publicar con mayor resolución. </w:t>
      </w:r>
      <w:r w:rsidR="008A48DD" w:rsidRPr="009A37B1">
        <w:t xml:space="preserve">  </w:t>
      </w:r>
      <w:r w:rsidR="000C5417" w:rsidRPr="001B1609">
        <w:rPr>
          <w:rFonts w:asciiTheme="minorHAnsi" w:hAnsiTheme="minorHAnsi" w:cstheme="minorHAnsi"/>
          <w:b/>
          <w:szCs w:val="20"/>
        </w:rPr>
        <w:t>NO ATENDIDA</w:t>
      </w:r>
      <w:r w:rsidR="008A48DD" w:rsidRPr="009A37B1">
        <w:t xml:space="preserve">         </w:t>
      </w:r>
    </w:p>
    <w:p w:rsidR="00475F85" w:rsidRPr="009A37B1" w:rsidRDefault="008A48DD" w:rsidP="008A48DD">
      <w:pPr>
        <w:pStyle w:val="Prrafodelista"/>
        <w:numPr>
          <w:ilvl w:val="0"/>
          <w:numId w:val="44"/>
        </w:numPr>
        <w:jc w:val="both"/>
      </w:pPr>
      <w:r w:rsidRPr="009A37B1">
        <w:t xml:space="preserve">Se recomienda trasladar la información </w:t>
      </w:r>
      <w:r w:rsidR="008C2FBB" w:rsidRPr="009A37B1">
        <w:t xml:space="preserve">publicada </w:t>
      </w:r>
      <w:r w:rsidRPr="009A37B1">
        <w:t xml:space="preserve">referente a las adjudicaciones directas a la fracción XVIII de este mismo </w:t>
      </w:r>
      <w:r w:rsidR="00924720" w:rsidRPr="009A37B1">
        <w:t>artículo</w:t>
      </w:r>
      <w:r w:rsidRPr="009A37B1">
        <w:t xml:space="preserve">.  </w:t>
      </w:r>
      <w:r w:rsidR="000C5417" w:rsidRPr="001B1609">
        <w:rPr>
          <w:rFonts w:asciiTheme="minorHAnsi" w:hAnsiTheme="minorHAnsi" w:cstheme="minorHAnsi"/>
          <w:b/>
          <w:szCs w:val="20"/>
        </w:rPr>
        <w:t>NO ATENDIDA</w:t>
      </w:r>
      <w:r w:rsidR="00475F85" w:rsidRPr="001B1609">
        <w:rPr>
          <w:b/>
        </w:rPr>
        <w:tab/>
      </w:r>
      <w:r w:rsidR="00C70E92" w:rsidRPr="001B1609">
        <w:rPr>
          <w:b/>
        </w:rPr>
        <w:t xml:space="preserve">  </w:t>
      </w:r>
    </w:p>
    <w:p w:rsidR="003523F2" w:rsidRPr="009A37B1" w:rsidRDefault="003523F2" w:rsidP="000E37B4">
      <w:pPr>
        <w:jc w:val="both"/>
        <w:rPr>
          <w:rFonts w:asciiTheme="minorHAnsi" w:hAnsiTheme="minorHAnsi" w:cstheme="minorHAnsi"/>
          <w:b/>
          <w:szCs w:val="20"/>
        </w:rPr>
      </w:pPr>
    </w:p>
    <w:p w:rsidR="00FA4143" w:rsidRPr="009A37B1" w:rsidRDefault="00FA4143" w:rsidP="000E37B4">
      <w:pPr>
        <w:jc w:val="both"/>
        <w:rPr>
          <w:rFonts w:asciiTheme="minorHAnsi" w:hAnsiTheme="minorHAnsi" w:cstheme="minorHAnsi"/>
          <w:b/>
          <w:szCs w:val="20"/>
        </w:rPr>
      </w:pPr>
      <w:r w:rsidRPr="009A37B1">
        <w:rPr>
          <w:rFonts w:asciiTheme="minorHAnsi" w:hAnsiTheme="minorHAnsi" w:cstheme="minorHAnsi"/>
          <w:b/>
          <w:szCs w:val="20"/>
        </w:rPr>
        <w:t>XVIII.- Las adjudicaciones directas, señalando los motivos y fundamentos legales aplicados;</w:t>
      </w:r>
    </w:p>
    <w:p w:rsidR="005E15A6" w:rsidRPr="009A37B1" w:rsidRDefault="005E15A6" w:rsidP="008A48DD">
      <w:r w:rsidRPr="009A37B1">
        <w:t>Se recomienda</w:t>
      </w:r>
      <w:r w:rsidR="00FA4143" w:rsidRPr="009A37B1">
        <w:t xml:space="preserve"> publicar </w:t>
      </w:r>
      <w:r w:rsidRPr="009A37B1">
        <w:t xml:space="preserve">la siguiente </w:t>
      </w:r>
      <w:r w:rsidR="00FA4143" w:rsidRPr="009A37B1">
        <w:t>información respecto a l</w:t>
      </w:r>
      <w:r w:rsidRPr="009A37B1">
        <w:t>as adjudicaciones directas:</w:t>
      </w:r>
    </w:p>
    <w:p w:rsidR="00FA4143" w:rsidRPr="009A37B1" w:rsidRDefault="008A48DD" w:rsidP="000E37B4">
      <w:pPr>
        <w:pStyle w:val="Prrafodelista"/>
        <w:numPr>
          <w:ilvl w:val="0"/>
          <w:numId w:val="39"/>
        </w:numPr>
        <w:rPr>
          <w:b/>
        </w:rPr>
      </w:pPr>
      <w:r w:rsidRPr="009A37B1">
        <w:t xml:space="preserve">Motivos </w:t>
      </w:r>
      <w:r w:rsidR="000C5DC1" w:rsidRPr="009A37B1">
        <w:t>y fundamentos</w:t>
      </w:r>
      <w:r w:rsidR="00FA4143" w:rsidRPr="009A37B1">
        <w:t xml:space="preserve"> legales aplicados para cada uno de los registros publicados. </w:t>
      </w:r>
      <w:r w:rsidR="00F77853">
        <w:t xml:space="preserve">        </w:t>
      </w:r>
      <w:r w:rsidR="00543C8B" w:rsidRPr="00F77853">
        <w:rPr>
          <w:rFonts w:asciiTheme="minorHAnsi" w:hAnsiTheme="minorHAnsi" w:cstheme="minorHAnsi"/>
          <w:b/>
          <w:szCs w:val="20"/>
        </w:rPr>
        <w:t>NO ATENDIDA</w:t>
      </w:r>
    </w:p>
    <w:p w:rsidR="005E15A6" w:rsidRPr="009A37B1" w:rsidRDefault="005E15A6" w:rsidP="000E37B4">
      <w:pPr>
        <w:pStyle w:val="Sinespaciado"/>
      </w:pPr>
    </w:p>
    <w:p w:rsidR="00FA4143" w:rsidRPr="009A37B1" w:rsidRDefault="00FA4143" w:rsidP="000E37B4">
      <w:pPr>
        <w:jc w:val="both"/>
        <w:rPr>
          <w:rFonts w:asciiTheme="minorHAnsi" w:hAnsiTheme="minorHAnsi" w:cstheme="minorHAnsi"/>
          <w:b/>
          <w:szCs w:val="20"/>
        </w:rPr>
      </w:pPr>
      <w:r w:rsidRPr="009A37B1">
        <w:rPr>
          <w:rFonts w:asciiTheme="minorHAnsi" w:hAnsiTheme="minorHAnsi" w:cstheme="minorHAns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E35FD6" w:rsidRPr="009A37B1" w:rsidRDefault="00E35FD6" w:rsidP="000B7977">
      <w:pPr>
        <w:jc w:val="both"/>
      </w:pPr>
      <w:r w:rsidRPr="009A37B1">
        <w:t xml:space="preserve">Se recomienda </w:t>
      </w:r>
      <w:r w:rsidR="004D7142" w:rsidRPr="009A37B1">
        <w:t>pública</w:t>
      </w:r>
      <w:r w:rsidRPr="009A37B1">
        <w:t xml:space="preserve"> información generada en la actual administración respecto de los contratos de servicios profesionales celebrados por el </w:t>
      </w:r>
      <w:r w:rsidR="000E796A" w:rsidRPr="009A37B1">
        <w:t>S</w:t>
      </w:r>
      <w:r w:rsidRPr="009A37B1">
        <w:t xml:space="preserve">ujeto </w:t>
      </w:r>
      <w:r w:rsidR="000E796A" w:rsidRPr="009A37B1">
        <w:t>O</w:t>
      </w:r>
      <w:r w:rsidR="000B7977" w:rsidRPr="009A37B1">
        <w:t>bligado en un formato de listado indicando:</w:t>
      </w:r>
    </w:p>
    <w:p w:rsidR="000B7977" w:rsidRPr="009A37B1" w:rsidRDefault="000B7977" w:rsidP="000B7977">
      <w:pPr>
        <w:pStyle w:val="Prrafodelista"/>
        <w:numPr>
          <w:ilvl w:val="0"/>
          <w:numId w:val="43"/>
        </w:numPr>
        <w:jc w:val="both"/>
      </w:pPr>
      <w:r w:rsidRPr="009A37B1">
        <w:t xml:space="preserve">El número de contrato, </w:t>
      </w:r>
      <w:r w:rsidR="00F77853">
        <w:t xml:space="preserve"> </w:t>
      </w:r>
      <w:r w:rsidR="006F2B8D" w:rsidRPr="00F77853">
        <w:rPr>
          <w:rFonts w:asciiTheme="minorHAnsi" w:hAnsiTheme="minorHAnsi" w:cstheme="minorHAnsi"/>
          <w:b/>
          <w:szCs w:val="20"/>
        </w:rPr>
        <w:t>NO ATENDIDA</w:t>
      </w:r>
    </w:p>
    <w:p w:rsidR="000B7977" w:rsidRPr="009455BB" w:rsidRDefault="000B7977" w:rsidP="000B7977">
      <w:pPr>
        <w:pStyle w:val="Prrafodelista"/>
        <w:numPr>
          <w:ilvl w:val="0"/>
          <w:numId w:val="43"/>
        </w:numPr>
        <w:jc w:val="both"/>
      </w:pPr>
      <w:r w:rsidRPr="009A37B1">
        <w:t>Su fecha de celebración,</w:t>
      </w:r>
      <w:r w:rsidR="00F77853">
        <w:t xml:space="preserve"> </w:t>
      </w:r>
      <w:r w:rsidRPr="009A37B1">
        <w:t xml:space="preserve"> </w:t>
      </w:r>
      <w:r w:rsidR="006F2B8D" w:rsidRPr="00F77853">
        <w:rPr>
          <w:rFonts w:asciiTheme="minorHAnsi" w:hAnsiTheme="minorHAnsi" w:cstheme="minorHAnsi"/>
          <w:b/>
          <w:szCs w:val="20"/>
        </w:rPr>
        <w:t>NO ATENDIDA</w:t>
      </w:r>
    </w:p>
    <w:p w:rsidR="000B7977" w:rsidRPr="009A37B1" w:rsidRDefault="000B7977" w:rsidP="000B7977">
      <w:pPr>
        <w:pStyle w:val="Prrafodelista"/>
        <w:numPr>
          <w:ilvl w:val="0"/>
          <w:numId w:val="43"/>
        </w:numPr>
        <w:jc w:val="both"/>
      </w:pPr>
      <w:r w:rsidRPr="009A37B1">
        <w:t xml:space="preserve">El nombre o razón social del proveedor, </w:t>
      </w:r>
      <w:r w:rsidR="00F77853">
        <w:t xml:space="preserve"> </w:t>
      </w:r>
      <w:r w:rsidR="006F2B8D" w:rsidRPr="00F77853">
        <w:rPr>
          <w:rFonts w:asciiTheme="minorHAnsi" w:hAnsiTheme="minorHAnsi" w:cstheme="minorHAnsi"/>
          <w:b/>
          <w:szCs w:val="20"/>
        </w:rPr>
        <w:t>NO ATENDIDA</w:t>
      </w:r>
    </w:p>
    <w:p w:rsidR="000B7977" w:rsidRPr="009A37B1" w:rsidRDefault="000B7977" w:rsidP="000B7977">
      <w:pPr>
        <w:pStyle w:val="Prrafodelista"/>
        <w:numPr>
          <w:ilvl w:val="0"/>
          <w:numId w:val="43"/>
        </w:numPr>
        <w:jc w:val="both"/>
      </w:pPr>
      <w:r w:rsidRPr="009A37B1">
        <w:t>El objeto del contrato, y</w:t>
      </w:r>
      <w:r w:rsidR="00F77853">
        <w:t xml:space="preserve"> </w:t>
      </w:r>
      <w:r w:rsidRPr="009A37B1">
        <w:t xml:space="preserve"> </w:t>
      </w:r>
      <w:r w:rsidR="006F2B8D" w:rsidRPr="00F77853">
        <w:rPr>
          <w:rFonts w:asciiTheme="minorHAnsi" w:hAnsiTheme="minorHAnsi" w:cstheme="minorHAnsi"/>
          <w:b/>
          <w:szCs w:val="20"/>
        </w:rPr>
        <w:t>NO ATENDIDA</w:t>
      </w:r>
    </w:p>
    <w:p w:rsidR="000B7977" w:rsidRPr="009A37B1" w:rsidRDefault="000B7977" w:rsidP="000B7977">
      <w:pPr>
        <w:pStyle w:val="Prrafodelista"/>
        <w:numPr>
          <w:ilvl w:val="0"/>
          <w:numId w:val="43"/>
        </w:numPr>
        <w:jc w:val="both"/>
      </w:pPr>
      <w:r w:rsidRPr="009A37B1">
        <w:lastRenderedPageBreak/>
        <w:t xml:space="preserve">El monto del valor total de la contratación.  </w:t>
      </w:r>
      <w:r w:rsidR="006F2B8D" w:rsidRPr="00F77853">
        <w:rPr>
          <w:rFonts w:asciiTheme="minorHAnsi" w:hAnsiTheme="minorHAnsi" w:cstheme="minorHAnsi"/>
          <w:b/>
          <w:szCs w:val="20"/>
        </w:rPr>
        <w:t>NO ATENDIDA</w:t>
      </w:r>
    </w:p>
    <w:p w:rsidR="000E796A" w:rsidRPr="009A37B1" w:rsidRDefault="000E796A" w:rsidP="000E37B4">
      <w:pPr>
        <w:pStyle w:val="Prrafodelista"/>
        <w:ind w:left="1068"/>
        <w:jc w:val="both"/>
      </w:pPr>
    </w:p>
    <w:p w:rsidR="00FA4143" w:rsidRPr="009A37B1" w:rsidRDefault="00FA4143" w:rsidP="000E37B4">
      <w:pPr>
        <w:jc w:val="both"/>
        <w:rPr>
          <w:rFonts w:asciiTheme="minorHAnsi" w:hAnsiTheme="minorHAnsi" w:cstheme="minorHAnsi"/>
          <w:b/>
          <w:szCs w:val="20"/>
        </w:rPr>
      </w:pPr>
      <w:r w:rsidRPr="009A37B1">
        <w:rPr>
          <w:rFonts w:asciiTheme="minorHAnsi" w:hAnsiTheme="minorHAnsi" w:cstheme="minorHAnsi"/>
          <w:b/>
          <w:szCs w:val="20"/>
        </w:rPr>
        <w:t>XX.- El domicilio, número telefónico y la dirección electrónica de la Unidad de Transparencia, así como del Órgano Garante;</w:t>
      </w:r>
    </w:p>
    <w:p w:rsidR="003621FA" w:rsidRPr="009A37B1" w:rsidRDefault="00ED79BA" w:rsidP="000E37B4">
      <w:pPr>
        <w:jc w:val="both"/>
      </w:pPr>
      <w:r w:rsidRPr="009A37B1">
        <w:t xml:space="preserve">No se emiten recomendaciones respecto </w:t>
      </w:r>
      <w:r w:rsidR="00436CD7" w:rsidRPr="009A37B1">
        <w:t>a esta</w:t>
      </w:r>
      <w:r w:rsidRPr="009A37B1">
        <w:t xml:space="preserve"> fracción. </w:t>
      </w:r>
      <w:r w:rsidR="003621FA" w:rsidRPr="009A37B1">
        <w:tab/>
      </w:r>
    </w:p>
    <w:p w:rsidR="003523F2" w:rsidRPr="009A37B1" w:rsidRDefault="003523F2" w:rsidP="000E37B4">
      <w:pPr>
        <w:jc w:val="both"/>
        <w:rPr>
          <w:rFonts w:asciiTheme="minorHAnsi" w:hAnsiTheme="minorHAnsi" w:cstheme="minorHAnsi"/>
          <w:b/>
          <w:szCs w:val="20"/>
        </w:rPr>
      </w:pPr>
    </w:p>
    <w:p w:rsidR="00FA4143" w:rsidRPr="009A37B1" w:rsidRDefault="00FA4143" w:rsidP="000E37B4">
      <w:pPr>
        <w:jc w:val="both"/>
        <w:rPr>
          <w:rFonts w:asciiTheme="minorHAnsi" w:hAnsiTheme="minorHAnsi" w:cstheme="minorHAnsi"/>
          <w:b/>
          <w:szCs w:val="20"/>
        </w:rPr>
      </w:pPr>
      <w:r w:rsidRPr="009A37B1">
        <w:rPr>
          <w:rFonts w:asciiTheme="minorHAnsi" w:hAnsiTheme="minorHAnsi" w:cstheme="minorHAnsi"/>
          <w:b/>
          <w:szCs w:val="20"/>
        </w:rPr>
        <w:t>XXI.- La relación de solicitudes de acceso a la información pública y las respuestas que se les den;</w:t>
      </w:r>
    </w:p>
    <w:p w:rsidR="00ED79BA" w:rsidRPr="009A37B1" w:rsidRDefault="00436CD7" w:rsidP="00436CD7">
      <w:pPr>
        <w:pStyle w:val="Prrafodelista"/>
        <w:numPr>
          <w:ilvl w:val="0"/>
          <w:numId w:val="32"/>
        </w:numPr>
        <w:jc w:val="both"/>
        <w:rPr>
          <w:rFonts w:asciiTheme="minorHAnsi" w:hAnsiTheme="minorHAnsi" w:cstheme="minorHAnsi"/>
          <w:b/>
          <w:szCs w:val="20"/>
        </w:rPr>
      </w:pPr>
      <w:r w:rsidRPr="009A37B1">
        <w:rPr>
          <w:rFonts w:asciiTheme="minorHAnsi" w:hAnsiTheme="minorHAnsi" w:cstheme="minorHAnsi"/>
          <w:szCs w:val="20"/>
        </w:rPr>
        <w:t>Se recomienda publicar el t</w:t>
      </w:r>
      <w:r w:rsidR="00ED79BA" w:rsidRPr="009A37B1">
        <w:rPr>
          <w:rFonts w:asciiTheme="minorHAnsi" w:hAnsiTheme="minorHAnsi" w:cstheme="minorHAnsi"/>
          <w:szCs w:val="20"/>
        </w:rPr>
        <w:t>exto completo de la solicitud, (cuidando en todo momento no incluir datos personales del solicitante)</w:t>
      </w:r>
      <w:r w:rsidRPr="009A37B1">
        <w:rPr>
          <w:rFonts w:asciiTheme="minorHAnsi" w:hAnsiTheme="minorHAnsi" w:cstheme="minorHAnsi"/>
          <w:szCs w:val="20"/>
        </w:rPr>
        <w:t>.</w:t>
      </w:r>
      <w:r w:rsidR="009455BB">
        <w:rPr>
          <w:rFonts w:asciiTheme="minorHAnsi" w:hAnsiTheme="minorHAnsi" w:cstheme="minorHAnsi"/>
          <w:szCs w:val="20"/>
        </w:rPr>
        <w:t xml:space="preserve"> </w:t>
      </w:r>
      <w:r w:rsidR="00F77853">
        <w:rPr>
          <w:rFonts w:asciiTheme="minorHAnsi" w:hAnsiTheme="minorHAnsi" w:cstheme="minorHAnsi"/>
          <w:szCs w:val="20"/>
        </w:rPr>
        <w:t xml:space="preserve"> </w:t>
      </w:r>
      <w:r w:rsidR="00D400A7" w:rsidRPr="00F77853">
        <w:rPr>
          <w:rFonts w:asciiTheme="minorHAnsi" w:hAnsiTheme="minorHAnsi" w:cstheme="minorHAnsi"/>
          <w:b/>
          <w:szCs w:val="20"/>
        </w:rPr>
        <w:t>ATENDIDA</w:t>
      </w:r>
    </w:p>
    <w:p w:rsidR="003523F2" w:rsidRPr="009A37B1" w:rsidRDefault="003523F2" w:rsidP="000E37B4">
      <w:pPr>
        <w:jc w:val="both"/>
        <w:rPr>
          <w:rFonts w:asciiTheme="minorHAnsi" w:hAnsiTheme="minorHAnsi" w:cstheme="minorHAnsi"/>
          <w:b/>
          <w:szCs w:val="20"/>
        </w:rPr>
      </w:pPr>
    </w:p>
    <w:p w:rsidR="00FA4143" w:rsidRPr="009A37B1" w:rsidRDefault="00FA4143" w:rsidP="000E37B4">
      <w:pPr>
        <w:jc w:val="both"/>
        <w:rPr>
          <w:rFonts w:asciiTheme="minorHAnsi" w:hAnsiTheme="minorHAnsi" w:cstheme="minorHAnsi"/>
          <w:b/>
          <w:szCs w:val="20"/>
        </w:rPr>
      </w:pPr>
      <w:r w:rsidRPr="009A37B1">
        <w:rPr>
          <w:rFonts w:asciiTheme="minorHAnsi" w:hAnsiTheme="minorHAnsi" w:cstheme="minorHAnsi"/>
          <w:b/>
          <w:szCs w:val="20"/>
        </w:rPr>
        <w:t>XXII La relación de los servidores públicos comisionados fuera de su área de adscripción por cualquier causa, incluso de carácter sindical;</w:t>
      </w:r>
    </w:p>
    <w:p w:rsidR="00A32D66" w:rsidRPr="009A37B1" w:rsidRDefault="00A32D66" w:rsidP="00A32D66">
      <w:pPr>
        <w:jc w:val="both"/>
      </w:pPr>
      <w:r w:rsidRPr="009A37B1">
        <w:t xml:space="preserve">No se emiten recomendaciones con respecto a esta fracción. </w:t>
      </w:r>
      <w:r w:rsidRPr="009A37B1">
        <w:tab/>
      </w:r>
    </w:p>
    <w:p w:rsidR="003523F2" w:rsidRPr="009A37B1" w:rsidRDefault="003523F2" w:rsidP="000E37B4">
      <w:pPr>
        <w:pStyle w:val="Prrafodelista"/>
        <w:ind w:left="928"/>
        <w:jc w:val="both"/>
      </w:pPr>
    </w:p>
    <w:p w:rsidR="00FA4143" w:rsidRPr="009A37B1" w:rsidRDefault="00FA4143" w:rsidP="000E37B4">
      <w:pPr>
        <w:jc w:val="both"/>
        <w:rPr>
          <w:rFonts w:asciiTheme="minorHAnsi" w:hAnsiTheme="minorHAnsi" w:cstheme="minorHAnsi"/>
          <w:b/>
          <w:szCs w:val="20"/>
        </w:rPr>
      </w:pPr>
      <w:r w:rsidRPr="009A37B1">
        <w:rPr>
          <w:rFonts w:asciiTheme="minorHAnsi" w:hAnsiTheme="minorHAnsi" w:cstheme="minorHAnsi"/>
          <w:b/>
          <w:szCs w:val="20"/>
        </w:rPr>
        <w:t>XXIII.- Los dictámenes de las auditorías que se practiquen a los sujetos obligados;</w:t>
      </w:r>
    </w:p>
    <w:p w:rsidR="00476FC9" w:rsidRPr="009A37B1" w:rsidRDefault="00476FC9" w:rsidP="00DD5CDE">
      <w:pPr>
        <w:jc w:val="both"/>
      </w:pPr>
      <w:r w:rsidRPr="009A37B1">
        <w:t xml:space="preserve">Se </w:t>
      </w:r>
      <w:r w:rsidR="0004472E" w:rsidRPr="009A37B1">
        <w:t>recomienda</w:t>
      </w:r>
      <w:r w:rsidRPr="009A37B1">
        <w:t xml:space="preserve"> publicar el listado de las auditorías realizadas durante el ejercicio presupuestal en curso de cada Sujeto obligado que realicen los Órganos Internos de Control, indi</w:t>
      </w:r>
      <w:r w:rsidR="00DD5CDE" w:rsidRPr="009A37B1">
        <w:t>cando la siguiente información:</w:t>
      </w:r>
    </w:p>
    <w:p w:rsidR="00476FC9" w:rsidRPr="009A37B1" w:rsidRDefault="00476FC9" w:rsidP="000E37B4">
      <w:pPr>
        <w:pStyle w:val="Prrafodelista"/>
        <w:numPr>
          <w:ilvl w:val="0"/>
          <w:numId w:val="33"/>
        </w:numPr>
        <w:jc w:val="both"/>
        <w:rPr>
          <w:rFonts w:asciiTheme="minorHAnsi" w:hAnsiTheme="minorHAnsi" w:cstheme="minorHAnsi"/>
          <w:szCs w:val="20"/>
        </w:rPr>
      </w:pPr>
      <w:r w:rsidRPr="009A37B1">
        <w:t xml:space="preserve">Tipo de auditoría (integral, específica, de programas, de desempeño, de </w:t>
      </w:r>
      <w:r w:rsidR="004764FC" w:rsidRPr="009A37B1">
        <w:t>control, de seguimiento y otras)</w:t>
      </w:r>
      <w:r w:rsidR="00DD5CDE" w:rsidRPr="009A37B1">
        <w:t xml:space="preserve">  </w:t>
      </w:r>
      <w:r w:rsidR="00717890" w:rsidRPr="00F77853">
        <w:rPr>
          <w:rFonts w:asciiTheme="minorHAnsi" w:hAnsiTheme="minorHAnsi" w:cstheme="minorHAnsi"/>
          <w:b/>
          <w:szCs w:val="20"/>
        </w:rPr>
        <w:t>NO ATENDIDA</w:t>
      </w:r>
    </w:p>
    <w:p w:rsidR="00476FC9" w:rsidRPr="009A37B1" w:rsidRDefault="00476FC9" w:rsidP="000E37B4">
      <w:pPr>
        <w:pStyle w:val="Prrafodelista"/>
        <w:numPr>
          <w:ilvl w:val="0"/>
          <w:numId w:val="33"/>
        </w:numPr>
        <w:jc w:val="both"/>
        <w:rPr>
          <w:rFonts w:asciiTheme="minorHAnsi" w:hAnsiTheme="minorHAnsi" w:cstheme="minorHAnsi"/>
          <w:szCs w:val="20"/>
        </w:rPr>
      </w:pPr>
      <w:r w:rsidRPr="009A37B1">
        <w:t>Número y tipo de observaciones,</w:t>
      </w:r>
      <w:r w:rsidR="00717890" w:rsidRPr="009A37B1">
        <w:rPr>
          <w:rFonts w:asciiTheme="minorHAnsi" w:hAnsiTheme="minorHAnsi" w:cstheme="minorHAnsi"/>
          <w:b/>
          <w:szCs w:val="20"/>
        </w:rPr>
        <w:t xml:space="preserve"> </w:t>
      </w:r>
      <w:r w:rsidR="00717890" w:rsidRPr="00F77853">
        <w:rPr>
          <w:rFonts w:asciiTheme="minorHAnsi" w:hAnsiTheme="minorHAnsi" w:cstheme="minorHAnsi"/>
          <w:b/>
          <w:szCs w:val="20"/>
        </w:rPr>
        <w:t>NO ATENDIDA</w:t>
      </w:r>
    </w:p>
    <w:p w:rsidR="00476FC9" w:rsidRPr="009A37B1" w:rsidRDefault="00EE41EE" w:rsidP="000E37B4">
      <w:pPr>
        <w:pStyle w:val="Prrafodelista"/>
        <w:numPr>
          <w:ilvl w:val="0"/>
          <w:numId w:val="33"/>
        </w:numPr>
        <w:jc w:val="both"/>
        <w:rPr>
          <w:rFonts w:asciiTheme="minorHAnsi" w:hAnsiTheme="minorHAnsi" w:cstheme="minorHAnsi"/>
          <w:szCs w:val="20"/>
        </w:rPr>
      </w:pPr>
      <w:r w:rsidRPr="009A37B1">
        <w:t>Observaciones solventadas.</w:t>
      </w:r>
      <w:r w:rsidR="00F77853">
        <w:t xml:space="preserve"> </w:t>
      </w:r>
      <w:r w:rsidR="00476FC9" w:rsidRPr="009A37B1">
        <w:t xml:space="preserve"> </w:t>
      </w:r>
      <w:r w:rsidR="00717890" w:rsidRPr="00F77853">
        <w:rPr>
          <w:rFonts w:asciiTheme="minorHAnsi" w:hAnsiTheme="minorHAnsi" w:cstheme="minorHAnsi"/>
          <w:b/>
          <w:szCs w:val="20"/>
        </w:rPr>
        <w:t>NO ATENDIDA</w:t>
      </w:r>
    </w:p>
    <w:p w:rsidR="00854556" w:rsidRPr="009A37B1" w:rsidRDefault="00854556" w:rsidP="000E37B4">
      <w:pPr>
        <w:pStyle w:val="Prrafodelista"/>
        <w:ind w:left="1080"/>
        <w:jc w:val="both"/>
        <w:rPr>
          <w:rFonts w:asciiTheme="minorHAnsi" w:hAnsiTheme="minorHAnsi" w:cstheme="minorHAnsi"/>
          <w:szCs w:val="20"/>
        </w:rPr>
      </w:pPr>
    </w:p>
    <w:p w:rsidR="00FA4143" w:rsidRPr="009A37B1" w:rsidRDefault="00FA4143" w:rsidP="000E37B4">
      <w:pPr>
        <w:jc w:val="both"/>
        <w:rPr>
          <w:rFonts w:asciiTheme="minorHAnsi" w:hAnsiTheme="minorHAnsi" w:cstheme="minorHAnsi"/>
          <w:b/>
          <w:szCs w:val="20"/>
        </w:rPr>
      </w:pPr>
      <w:r w:rsidRPr="009A37B1">
        <w:rPr>
          <w:rFonts w:asciiTheme="minorHAnsi" w:hAnsiTheme="minorHAnsi" w:cstheme="minorHAnsi"/>
          <w:b/>
          <w:szCs w:val="20"/>
        </w:rPr>
        <w:t>XXIV.-Los informes que por disposición legal generen los sujetos obligados; y</w:t>
      </w:r>
    </w:p>
    <w:p w:rsidR="00476FC9" w:rsidRPr="009A37B1" w:rsidRDefault="00A2421E" w:rsidP="000E37B4">
      <w:pPr>
        <w:pStyle w:val="Prrafodelista"/>
        <w:numPr>
          <w:ilvl w:val="0"/>
          <w:numId w:val="29"/>
        </w:numPr>
        <w:jc w:val="both"/>
        <w:rPr>
          <w:rFonts w:asciiTheme="minorHAnsi" w:hAnsiTheme="minorHAnsi" w:cstheme="minorHAnsi"/>
          <w:szCs w:val="20"/>
        </w:rPr>
      </w:pPr>
      <w:r w:rsidRPr="009A37B1">
        <w:t xml:space="preserve">Se recomienda publicar </w:t>
      </w:r>
      <w:r w:rsidR="00F43327" w:rsidRPr="009A37B1">
        <w:t>f</w:t>
      </w:r>
      <w:r w:rsidR="00476FC9" w:rsidRPr="009A37B1">
        <w:t xml:space="preserve">undamento legal por </w:t>
      </w:r>
      <w:r w:rsidR="00F43327" w:rsidRPr="009A37B1">
        <w:t xml:space="preserve">el cual se presenta el informe, y </w:t>
      </w:r>
      <w:r w:rsidR="00F77853">
        <w:t xml:space="preserve">           </w:t>
      </w:r>
      <w:r w:rsidR="00C5585A">
        <w:t xml:space="preserve">            </w:t>
      </w:r>
      <w:r w:rsidR="00717890" w:rsidRPr="00C5585A">
        <w:rPr>
          <w:rFonts w:asciiTheme="minorHAnsi" w:hAnsiTheme="minorHAnsi" w:cstheme="minorHAnsi"/>
          <w:b/>
          <w:szCs w:val="20"/>
        </w:rPr>
        <w:t>NO ATENDIDA</w:t>
      </w:r>
    </w:p>
    <w:p w:rsidR="00476FC9" w:rsidRPr="009A37B1" w:rsidRDefault="00F43327" w:rsidP="000E37B4">
      <w:pPr>
        <w:pStyle w:val="Prrafodelista"/>
        <w:numPr>
          <w:ilvl w:val="0"/>
          <w:numId w:val="29"/>
        </w:numPr>
        <w:jc w:val="both"/>
        <w:rPr>
          <w:rFonts w:asciiTheme="minorHAnsi" w:hAnsiTheme="minorHAnsi" w:cstheme="minorHAnsi"/>
          <w:szCs w:val="20"/>
        </w:rPr>
      </w:pPr>
      <w:r w:rsidRPr="009A37B1">
        <w:t>Periodo que se informa.</w:t>
      </w:r>
      <w:r w:rsidR="00717890" w:rsidRPr="009A37B1">
        <w:rPr>
          <w:rFonts w:asciiTheme="minorHAnsi" w:hAnsiTheme="minorHAnsi" w:cstheme="minorHAnsi"/>
          <w:b/>
          <w:szCs w:val="20"/>
        </w:rPr>
        <w:t xml:space="preserve"> </w:t>
      </w:r>
      <w:r w:rsidR="00717890" w:rsidRPr="00F77853">
        <w:rPr>
          <w:rFonts w:asciiTheme="minorHAnsi" w:hAnsiTheme="minorHAnsi" w:cstheme="minorHAnsi"/>
          <w:b/>
          <w:szCs w:val="20"/>
        </w:rPr>
        <w:t>NO ATENDIDA</w:t>
      </w:r>
    </w:p>
    <w:p w:rsidR="0028652F" w:rsidRPr="009A37B1" w:rsidRDefault="0028652F" w:rsidP="000E37B4">
      <w:pPr>
        <w:pStyle w:val="Prrafodelista"/>
        <w:ind w:left="927"/>
        <w:jc w:val="both"/>
        <w:rPr>
          <w:rFonts w:asciiTheme="minorHAnsi" w:hAnsiTheme="minorHAnsi" w:cstheme="minorHAnsi"/>
          <w:b/>
          <w:szCs w:val="20"/>
        </w:rPr>
      </w:pPr>
    </w:p>
    <w:p w:rsidR="00FA4143" w:rsidRPr="009A37B1" w:rsidRDefault="00FA4143" w:rsidP="000E37B4">
      <w:pPr>
        <w:jc w:val="both"/>
        <w:rPr>
          <w:rFonts w:asciiTheme="minorHAnsi" w:hAnsiTheme="minorHAnsi" w:cstheme="minorHAnsi"/>
          <w:b/>
          <w:szCs w:val="20"/>
        </w:rPr>
      </w:pPr>
      <w:r w:rsidRPr="009A37B1">
        <w:rPr>
          <w:rFonts w:asciiTheme="minorHAnsi" w:hAnsiTheme="minorHAnsi" w:cstheme="minorHAnsi"/>
          <w:b/>
          <w:szCs w:val="20"/>
        </w:rPr>
        <w:lastRenderedPageBreak/>
        <w:t>XXV.- Cualquier otra información que sea de utilidad o se considere relevante, además de aquella que, con base en la información estadística, responda a las preguntas formuladas con más frecuencia por el público.</w:t>
      </w:r>
    </w:p>
    <w:p w:rsidR="004F479E" w:rsidRDefault="00547D21" w:rsidP="000E37B4">
      <w:pPr>
        <w:jc w:val="both"/>
      </w:pPr>
      <w:r w:rsidRPr="009A37B1">
        <w:t xml:space="preserve">No se emiten recomendaciones con respecto a esta fracción. </w:t>
      </w:r>
    </w:p>
    <w:p w:rsidR="00B24A62" w:rsidRPr="00B24A62" w:rsidRDefault="00B24A62" w:rsidP="000E37B4">
      <w:pPr>
        <w:jc w:val="both"/>
      </w:pPr>
    </w:p>
    <w:p w:rsidR="00B24A62" w:rsidRPr="009A37B1" w:rsidRDefault="00D122BD" w:rsidP="000E37B4">
      <w:pPr>
        <w:jc w:val="both"/>
        <w:rPr>
          <w:rFonts w:asciiTheme="minorHAnsi" w:hAnsiTheme="minorHAnsi" w:cstheme="minorHAnsi"/>
          <w:b/>
          <w:szCs w:val="20"/>
        </w:rPr>
      </w:pPr>
      <w:r w:rsidRPr="009A37B1">
        <w:rPr>
          <w:rFonts w:asciiTheme="minorHAnsi" w:hAnsiTheme="minorHAnsi" w:cstheme="minorHAnsi"/>
          <w:b/>
          <w:szCs w:val="20"/>
        </w:rPr>
        <w:t>A</w:t>
      </w:r>
      <w:r w:rsidR="00FA4143" w:rsidRPr="009A37B1">
        <w:rPr>
          <w:rFonts w:asciiTheme="minorHAnsi" w:hAnsiTheme="minorHAnsi" w:cstheme="minorHAnsi"/>
          <w:b/>
          <w:szCs w:val="20"/>
        </w:rPr>
        <w:t>rtículo 17.- Además de la información que le resulte aplicable contenida en el artículo 11, los Ayuntamientos deberán dar a conocer:</w:t>
      </w:r>
      <w:r w:rsidR="00862204" w:rsidRPr="009A37B1">
        <w:rPr>
          <w:rFonts w:asciiTheme="minorHAnsi" w:hAnsiTheme="minorHAnsi" w:cstheme="minorHAnsi"/>
          <w:b/>
          <w:szCs w:val="20"/>
        </w:rPr>
        <w:t>*</w:t>
      </w:r>
    </w:p>
    <w:p w:rsidR="00FA4143" w:rsidRPr="009A37B1" w:rsidRDefault="00FA4143" w:rsidP="000E37B4">
      <w:pPr>
        <w:autoSpaceDE w:val="0"/>
        <w:autoSpaceDN w:val="0"/>
        <w:adjustRightInd w:val="0"/>
        <w:spacing w:after="0" w:line="240" w:lineRule="auto"/>
        <w:jc w:val="both"/>
        <w:rPr>
          <w:rFonts w:asciiTheme="minorHAnsi" w:hAnsiTheme="minorHAnsi"/>
          <w:b/>
          <w:lang w:eastAsia="es-MX"/>
        </w:rPr>
      </w:pPr>
      <w:r w:rsidRPr="009A37B1">
        <w:rPr>
          <w:rFonts w:asciiTheme="minorHAnsi" w:hAnsiTheme="minorHAnsi"/>
          <w:b/>
          <w:bCs/>
          <w:lang w:eastAsia="es-MX"/>
        </w:rPr>
        <w:t xml:space="preserve">I.- </w:t>
      </w:r>
      <w:r w:rsidRPr="009A37B1">
        <w:rPr>
          <w:rFonts w:asciiTheme="minorHAnsi" w:hAnsiTheme="minorHAnsi"/>
          <w:b/>
          <w:lang w:eastAsia="es-MX"/>
        </w:rPr>
        <w:t>El Plan Municipal de Desarrollo, así como los planes y programas operativos anuales que se deriven de éste y de la Ley de Planeación para el Estado de Baja California;</w:t>
      </w:r>
    </w:p>
    <w:p w:rsidR="00FA4143" w:rsidRPr="009A37B1" w:rsidRDefault="00FA4143" w:rsidP="000E37B4">
      <w:pPr>
        <w:autoSpaceDE w:val="0"/>
        <w:autoSpaceDN w:val="0"/>
        <w:adjustRightInd w:val="0"/>
        <w:spacing w:after="0" w:line="240" w:lineRule="auto"/>
        <w:jc w:val="both"/>
        <w:rPr>
          <w:rFonts w:asciiTheme="minorHAnsi" w:hAnsiTheme="minorHAnsi"/>
          <w:lang w:eastAsia="es-MX"/>
        </w:rPr>
      </w:pPr>
    </w:p>
    <w:p w:rsidR="009948F7" w:rsidRPr="009A37B1" w:rsidRDefault="009948F7" w:rsidP="009948F7">
      <w:pPr>
        <w:jc w:val="both"/>
      </w:pPr>
      <w:r w:rsidRPr="009A37B1">
        <w:t xml:space="preserve">No se emiten recomendaciones con respecto a esta fracción. </w:t>
      </w:r>
      <w:r w:rsidRPr="009A37B1">
        <w:tab/>
      </w:r>
    </w:p>
    <w:p w:rsidR="0028652F" w:rsidRPr="009A37B1" w:rsidRDefault="0028652F" w:rsidP="000E37B4">
      <w:pPr>
        <w:pStyle w:val="Prrafodelista"/>
        <w:autoSpaceDE w:val="0"/>
        <w:autoSpaceDN w:val="0"/>
        <w:adjustRightInd w:val="0"/>
        <w:spacing w:after="0" w:line="240" w:lineRule="auto"/>
        <w:ind w:left="1068"/>
        <w:jc w:val="both"/>
        <w:rPr>
          <w:rFonts w:asciiTheme="minorHAnsi" w:hAnsiTheme="minorHAnsi"/>
          <w:lang w:eastAsia="es-MX"/>
        </w:rPr>
      </w:pPr>
    </w:p>
    <w:p w:rsidR="00FA4143" w:rsidRPr="009A37B1" w:rsidRDefault="00FA4143" w:rsidP="000E37B4">
      <w:pPr>
        <w:autoSpaceDE w:val="0"/>
        <w:autoSpaceDN w:val="0"/>
        <w:adjustRightInd w:val="0"/>
        <w:spacing w:after="0" w:line="240" w:lineRule="auto"/>
        <w:jc w:val="both"/>
        <w:rPr>
          <w:rFonts w:asciiTheme="minorHAnsi" w:hAnsiTheme="minorHAnsi"/>
          <w:b/>
          <w:lang w:eastAsia="es-MX"/>
        </w:rPr>
      </w:pPr>
      <w:r w:rsidRPr="009A37B1">
        <w:rPr>
          <w:rFonts w:asciiTheme="minorHAnsi" w:hAnsiTheme="minorHAnsi"/>
          <w:b/>
          <w:bCs/>
          <w:lang w:eastAsia="es-MX"/>
        </w:rPr>
        <w:t xml:space="preserve">II.- </w:t>
      </w:r>
      <w:r w:rsidRPr="009A37B1">
        <w:rPr>
          <w:rFonts w:asciiTheme="minorHAnsi" w:hAnsiTheme="minorHAnsi"/>
          <w:b/>
          <w:lang w:eastAsia="es-MX"/>
        </w:rPr>
        <w:t xml:space="preserve">Las iniciativas de reglamentos o acuerdos, así como el estado que guardan; </w:t>
      </w:r>
    </w:p>
    <w:p w:rsidR="00FA4143" w:rsidRPr="009A37B1" w:rsidRDefault="00FA4143" w:rsidP="000E37B4">
      <w:pPr>
        <w:autoSpaceDE w:val="0"/>
        <w:autoSpaceDN w:val="0"/>
        <w:adjustRightInd w:val="0"/>
        <w:spacing w:after="0" w:line="240" w:lineRule="auto"/>
        <w:jc w:val="both"/>
        <w:rPr>
          <w:rFonts w:asciiTheme="minorHAnsi" w:hAnsiTheme="minorHAnsi"/>
          <w:lang w:eastAsia="es-MX"/>
        </w:rPr>
      </w:pPr>
    </w:p>
    <w:p w:rsidR="00D95FCC" w:rsidRPr="009A37B1" w:rsidRDefault="00D95FCC" w:rsidP="000E37B4">
      <w:pPr>
        <w:pStyle w:val="Prrafodelista"/>
        <w:numPr>
          <w:ilvl w:val="0"/>
          <w:numId w:val="15"/>
        </w:numPr>
        <w:autoSpaceDE w:val="0"/>
        <w:autoSpaceDN w:val="0"/>
        <w:adjustRightInd w:val="0"/>
        <w:spacing w:after="0" w:line="240" w:lineRule="auto"/>
        <w:jc w:val="both"/>
        <w:rPr>
          <w:rFonts w:asciiTheme="minorHAnsi" w:hAnsiTheme="minorHAnsi"/>
          <w:lang w:eastAsia="es-MX"/>
        </w:rPr>
      </w:pPr>
      <w:r w:rsidRPr="009A37B1">
        <w:rPr>
          <w:rFonts w:asciiTheme="minorHAnsi" w:hAnsiTheme="minorHAnsi"/>
          <w:lang w:eastAsia="es-MX"/>
        </w:rPr>
        <w:t xml:space="preserve">Se recomienda </w:t>
      </w:r>
      <w:r w:rsidR="00F43327" w:rsidRPr="009A37B1">
        <w:rPr>
          <w:rFonts w:asciiTheme="minorHAnsi" w:hAnsiTheme="minorHAnsi"/>
          <w:lang w:eastAsia="es-MX"/>
        </w:rPr>
        <w:t xml:space="preserve">publicar </w:t>
      </w:r>
      <w:r w:rsidRPr="009A37B1">
        <w:rPr>
          <w:rFonts w:asciiTheme="minorHAnsi" w:hAnsiTheme="minorHAnsi"/>
          <w:lang w:eastAsia="es-MX"/>
        </w:rPr>
        <w:t xml:space="preserve">información de las iniciativas de reglamentos o </w:t>
      </w:r>
      <w:r w:rsidR="00EF76E1" w:rsidRPr="009A37B1">
        <w:rPr>
          <w:rFonts w:asciiTheme="minorHAnsi" w:hAnsiTheme="minorHAnsi"/>
          <w:lang w:eastAsia="es-MX"/>
        </w:rPr>
        <w:t>acuerdos,</w:t>
      </w:r>
      <w:r w:rsidRPr="009A37B1">
        <w:rPr>
          <w:rFonts w:asciiTheme="minorHAnsi" w:hAnsiTheme="minorHAnsi"/>
          <w:lang w:eastAsia="es-MX"/>
        </w:rPr>
        <w:t xml:space="preserve"> así como el estado que guardan.</w:t>
      </w:r>
      <w:r w:rsidR="0074169F" w:rsidRPr="009A37B1">
        <w:rPr>
          <w:rFonts w:asciiTheme="minorHAnsi" w:hAnsiTheme="minorHAnsi" w:cstheme="minorHAnsi"/>
          <w:b/>
          <w:szCs w:val="20"/>
        </w:rPr>
        <w:t xml:space="preserve"> </w:t>
      </w:r>
      <w:r w:rsidR="0074169F" w:rsidRPr="00C5585A">
        <w:rPr>
          <w:rFonts w:asciiTheme="minorHAnsi" w:hAnsiTheme="minorHAnsi" w:cstheme="minorHAnsi"/>
          <w:b/>
          <w:szCs w:val="20"/>
        </w:rPr>
        <w:t>NO ATENDIDA</w:t>
      </w:r>
    </w:p>
    <w:p w:rsidR="000C5DC1" w:rsidRPr="009A37B1" w:rsidRDefault="000C5DC1" w:rsidP="000C5DC1">
      <w:pPr>
        <w:pStyle w:val="Prrafodelista"/>
        <w:autoSpaceDE w:val="0"/>
        <w:autoSpaceDN w:val="0"/>
        <w:adjustRightInd w:val="0"/>
        <w:spacing w:after="0" w:line="240" w:lineRule="auto"/>
        <w:ind w:left="1068"/>
        <w:jc w:val="both"/>
        <w:rPr>
          <w:rFonts w:asciiTheme="minorHAnsi" w:hAnsiTheme="minorHAnsi"/>
          <w:lang w:eastAsia="es-MX"/>
        </w:rPr>
      </w:pPr>
    </w:p>
    <w:p w:rsidR="000C5DC1" w:rsidRPr="009A37B1" w:rsidRDefault="000C5DC1" w:rsidP="000C5DC1">
      <w:pPr>
        <w:pStyle w:val="Prrafodelista"/>
        <w:autoSpaceDE w:val="0"/>
        <w:autoSpaceDN w:val="0"/>
        <w:adjustRightInd w:val="0"/>
        <w:spacing w:after="0" w:line="240" w:lineRule="auto"/>
        <w:ind w:left="1068"/>
        <w:jc w:val="both"/>
        <w:rPr>
          <w:rFonts w:asciiTheme="minorHAnsi" w:hAnsiTheme="minorHAnsi"/>
          <w:lang w:eastAsia="es-MX"/>
        </w:rPr>
      </w:pPr>
    </w:p>
    <w:p w:rsidR="00FA4143" w:rsidRPr="009A37B1" w:rsidRDefault="00FA4143" w:rsidP="000E37B4">
      <w:pPr>
        <w:autoSpaceDE w:val="0"/>
        <w:autoSpaceDN w:val="0"/>
        <w:adjustRightInd w:val="0"/>
        <w:spacing w:after="0" w:line="240" w:lineRule="auto"/>
        <w:jc w:val="both"/>
        <w:rPr>
          <w:rFonts w:asciiTheme="minorHAnsi" w:hAnsiTheme="minorHAnsi"/>
          <w:b/>
          <w:lang w:eastAsia="es-MX"/>
        </w:rPr>
      </w:pPr>
      <w:r w:rsidRPr="009A37B1">
        <w:rPr>
          <w:rFonts w:asciiTheme="minorHAnsi" w:hAnsiTheme="minorHAnsi"/>
          <w:b/>
          <w:bCs/>
          <w:lang w:eastAsia="es-MX"/>
        </w:rPr>
        <w:t xml:space="preserve">III.- </w:t>
      </w:r>
      <w:r w:rsidRPr="009A37B1">
        <w:rPr>
          <w:rFonts w:asciiTheme="minorHAnsi" w:hAnsiTheme="minorHAnsi"/>
          <w:b/>
          <w:lang w:eastAsia="es-MX"/>
        </w:rPr>
        <w:t xml:space="preserve">Las actas de las sesiones del Cabildo, que incluyan la lista de asistencia; así como el sentido de votación sobre las iniciativas o acuerdos; </w:t>
      </w:r>
    </w:p>
    <w:p w:rsidR="008C6380" w:rsidRPr="009A37B1" w:rsidRDefault="008C6380" w:rsidP="000E37B4">
      <w:pPr>
        <w:autoSpaceDE w:val="0"/>
        <w:autoSpaceDN w:val="0"/>
        <w:adjustRightInd w:val="0"/>
        <w:spacing w:after="0" w:line="240" w:lineRule="auto"/>
        <w:jc w:val="both"/>
        <w:rPr>
          <w:rFonts w:asciiTheme="minorHAnsi" w:hAnsiTheme="minorHAnsi"/>
          <w:b/>
          <w:lang w:eastAsia="es-MX"/>
        </w:rPr>
      </w:pPr>
    </w:p>
    <w:p w:rsidR="00D41632" w:rsidRPr="009A37B1" w:rsidRDefault="00D41632" w:rsidP="00D41632">
      <w:pPr>
        <w:jc w:val="both"/>
      </w:pPr>
      <w:r w:rsidRPr="009A37B1">
        <w:t xml:space="preserve">No se emiten recomendaciones con respecto a esta fracción. </w:t>
      </w:r>
      <w:r w:rsidRPr="009A37B1">
        <w:tab/>
      </w:r>
    </w:p>
    <w:p w:rsidR="006636EF" w:rsidRPr="009A37B1" w:rsidRDefault="006636EF" w:rsidP="000E37B4">
      <w:pPr>
        <w:pStyle w:val="Prrafodelista"/>
        <w:autoSpaceDE w:val="0"/>
        <w:autoSpaceDN w:val="0"/>
        <w:adjustRightInd w:val="0"/>
        <w:spacing w:after="0" w:line="240" w:lineRule="auto"/>
        <w:ind w:left="1068"/>
        <w:jc w:val="both"/>
        <w:rPr>
          <w:rFonts w:asciiTheme="minorHAnsi" w:hAnsiTheme="minorHAnsi"/>
          <w:lang w:eastAsia="es-MX"/>
        </w:rPr>
      </w:pPr>
    </w:p>
    <w:p w:rsidR="00FA4143" w:rsidRPr="009A37B1" w:rsidRDefault="00FA4143" w:rsidP="000E37B4">
      <w:pPr>
        <w:autoSpaceDE w:val="0"/>
        <w:autoSpaceDN w:val="0"/>
        <w:adjustRightInd w:val="0"/>
        <w:spacing w:after="0" w:line="240" w:lineRule="auto"/>
        <w:jc w:val="both"/>
        <w:rPr>
          <w:rFonts w:asciiTheme="minorHAnsi" w:hAnsiTheme="minorHAnsi"/>
          <w:b/>
          <w:lang w:eastAsia="es-MX"/>
        </w:rPr>
      </w:pPr>
      <w:r w:rsidRPr="009A37B1">
        <w:rPr>
          <w:rFonts w:asciiTheme="minorHAnsi" w:hAnsiTheme="minorHAnsi"/>
          <w:b/>
          <w:bCs/>
          <w:lang w:eastAsia="es-MX"/>
        </w:rPr>
        <w:t xml:space="preserve">IV.- </w:t>
      </w:r>
      <w:r w:rsidRPr="009A37B1">
        <w:rPr>
          <w:rFonts w:asciiTheme="minorHAnsi" w:hAnsiTheme="minorHAnsi"/>
          <w:b/>
          <w:lang w:eastAsia="es-MX"/>
        </w:rPr>
        <w:t xml:space="preserve">Dictámenes y Acuerdos aprobados por el Cabildo; </w:t>
      </w:r>
    </w:p>
    <w:p w:rsidR="00FA4143" w:rsidRPr="009A37B1" w:rsidRDefault="00FA4143" w:rsidP="000E37B4">
      <w:pPr>
        <w:autoSpaceDE w:val="0"/>
        <w:autoSpaceDN w:val="0"/>
        <w:adjustRightInd w:val="0"/>
        <w:spacing w:after="0" w:line="240" w:lineRule="auto"/>
        <w:jc w:val="both"/>
        <w:rPr>
          <w:rFonts w:asciiTheme="minorHAnsi" w:hAnsiTheme="minorHAnsi"/>
          <w:lang w:eastAsia="es-MX"/>
        </w:rPr>
      </w:pPr>
    </w:p>
    <w:p w:rsidR="00CD3B6D" w:rsidRPr="009A37B1" w:rsidRDefault="00965119" w:rsidP="00CD3B6D">
      <w:pPr>
        <w:pStyle w:val="Prrafodelista"/>
        <w:numPr>
          <w:ilvl w:val="0"/>
          <w:numId w:val="45"/>
        </w:numPr>
        <w:autoSpaceDE w:val="0"/>
        <w:autoSpaceDN w:val="0"/>
        <w:adjustRightInd w:val="0"/>
        <w:spacing w:after="0" w:line="240" w:lineRule="auto"/>
        <w:jc w:val="both"/>
        <w:rPr>
          <w:rFonts w:asciiTheme="minorHAnsi" w:hAnsiTheme="minorHAnsi"/>
          <w:lang w:eastAsia="es-MX"/>
        </w:rPr>
      </w:pPr>
      <w:r w:rsidRPr="009A37B1">
        <w:rPr>
          <w:rFonts w:asciiTheme="minorHAnsi" w:hAnsiTheme="minorHAnsi"/>
          <w:lang w:eastAsia="es-MX"/>
        </w:rPr>
        <w:t xml:space="preserve">De acuerdo a la </w:t>
      </w:r>
      <w:r w:rsidR="00A029CE" w:rsidRPr="009A37B1">
        <w:rPr>
          <w:rFonts w:asciiTheme="minorHAnsi" w:hAnsiTheme="minorHAnsi"/>
          <w:lang w:eastAsia="es-MX"/>
        </w:rPr>
        <w:t>numeración</w:t>
      </w:r>
      <w:r w:rsidRPr="009A37B1">
        <w:rPr>
          <w:rFonts w:asciiTheme="minorHAnsi" w:hAnsiTheme="minorHAnsi"/>
          <w:lang w:eastAsia="es-MX"/>
        </w:rPr>
        <w:t xml:space="preserve"> utilizada por el Sujeto </w:t>
      </w:r>
      <w:r w:rsidR="00A029CE" w:rsidRPr="009A37B1">
        <w:rPr>
          <w:rFonts w:asciiTheme="minorHAnsi" w:hAnsiTheme="minorHAnsi"/>
          <w:lang w:eastAsia="es-MX"/>
        </w:rPr>
        <w:t>Obligado</w:t>
      </w:r>
      <w:r w:rsidRPr="009A37B1">
        <w:rPr>
          <w:rFonts w:asciiTheme="minorHAnsi" w:hAnsiTheme="minorHAnsi"/>
          <w:lang w:eastAsia="es-MX"/>
        </w:rPr>
        <w:t xml:space="preserve"> y habiendo contrastado con la información publicada en la fracción anterior se recomienda publicar información de los </w:t>
      </w:r>
      <w:r w:rsidR="00A029CE" w:rsidRPr="009A37B1">
        <w:rPr>
          <w:rFonts w:asciiTheme="minorHAnsi" w:hAnsiTheme="minorHAnsi"/>
          <w:lang w:eastAsia="es-MX"/>
        </w:rPr>
        <w:t>dictámenes</w:t>
      </w:r>
      <w:r w:rsidRPr="009A37B1">
        <w:rPr>
          <w:rFonts w:asciiTheme="minorHAnsi" w:hAnsiTheme="minorHAnsi"/>
          <w:lang w:eastAsia="es-MX"/>
        </w:rPr>
        <w:t xml:space="preserve"> y acuerdos alcanzados en las actas 11, 12 y 13 de los días 3 de septiembre, 9 de octubre y 11 de octubre, respectivamente. </w:t>
      </w:r>
      <w:r w:rsidR="00CD3B6D" w:rsidRPr="006C755C">
        <w:rPr>
          <w:rFonts w:asciiTheme="minorHAnsi" w:hAnsiTheme="minorHAnsi" w:cstheme="minorHAnsi"/>
          <w:b/>
          <w:szCs w:val="20"/>
        </w:rPr>
        <w:t>NO ATENDIDA</w:t>
      </w:r>
    </w:p>
    <w:p w:rsidR="00CD3B6D" w:rsidRPr="009A37B1" w:rsidRDefault="00F9355C" w:rsidP="00CD3B6D">
      <w:pPr>
        <w:pStyle w:val="Prrafodelista"/>
        <w:numPr>
          <w:ilvl w:val="0"/>
          <w:numId w:val="15"/>
        </w:numPr>
        <w:autoSpaceDE w:val="0"/>
        <w:autoSpaceDN w:val="0"/>
        <w:adjustRightInd w:val="0"/>
        <w:spacing w:after="0" w:line="240" w:lineRule="auto"/>
        <w:jc w:val="both"/>
        <w:rPr>
          <w:rFonts w:asciiTheme="minorHAnsi" w:hAnsiTheme="minorHAnsi"/>
          <w:lang w:eastAsia="es-MX"/>
        </w:rPr>
      </w:pPr>
      <w:r w:rsidRPr="009A37B1">
        <w:rPr>
          <w:rFonts w:asciiTheme="minorHAnsi" w:hAnsiTheme="minorHAnsi"/>
          <w:lang w:eastAsia="es-MX"/>
        </w:rPr>
        <w:t>Se recomienda actualizar esta fracción de acuerdo a los plazos establecidos en su calendario de actualización de la información pública de oficio.</w:t>
      </w:r>
      <w:r w:rsidR="00CD3B6D" w:rsidRPr="009A37B1">
        <w:rPr>
          <w:rFonts w:asciiTheme="minorHAnsi" w:hAnsiTheme="minorHAnsi" w:cstheme="minorHAnsi"/>
          <w:b/>
          <w:szCs w:val="20"/>
        </w:rPr>
        <w:t xml:space="preserve"> </w:t>
      </w:r>
      <w:r w:rsidR="00CD3B6D" w:rsidRPr="00C5585A">
        <w:rPr>
          <w:rFonts w:asciiTheme="minorHAnsi" w:hAnsiTheme="minorHAnsi" w:cstheme="minorHAnsi"/>
          <w:b/>
          <w:szCs w:val="20"/>
        </w:rPr>
        <w:t>NO ATENDIDA</w:t>
      </w:r>
    </w:p>
    <w:p w:rsidR="00F9355C" w:rsidRPr="009A37B1" w:rsidRDefault="00F9355C" w:rsidP="000E37B4">
      <w:pPr>
        <w:pStyle w:val="Prrafodelista"/>
        <w:autoSpaceDE w:val="0"/>
        <w:autoSpaceDN w:val="0"/>
        <w:adjustRightInd w:val="0"/>
        <w:spacing w:after="0" w:line="240" w:lineRule="auto"/>
        <w:ind w:left="1068"/>
        <w:jc w:val="both"/>
        <w:rPr>
          <w:rFonts w:asciiTheme="minorHAnsi" w:hAnsiTheme="minorHAnsi"/>
          <w:lang w:eastAsia="es-MX"/>
        </w:rPr>
      </w:pPr>
    </w:p>
    <w:p w:rsidR="00896E11" w:rsidRPr="009A37B1" w:rsidRDefault="00896E11" w:rsidP="000E37B4">
      <w:pPr>
        <w:autoSpaceDE w:val="0"/>
        <w:autoSpaceDN w:val="0"/>
        <w:adjustRightInd w:val="0"/>
        <w:spacing w:after="0" w:line="240" w:lineRule="auto"/>
        <w:jc w:val="both"/>
        <w:rPr>
          <w:rFonts w:asciiTheme="minorHAnsi" w:hAnsiTheme="minorHAnsi"/>
          <w:b/>
          <w:bCs/>
          <w:lang w:eastAsia="es-MX"/>
        </w:rPr>
      </w:pPr>
    </w:p>
    <w:p w:rsidR="00FA4143" w:rsidRPr="009A37B1" w:rsidRDefault="00FA4143" w:rsidP="000E37B4">
      <w:pPr>
        <w:autoSpaceDE w:val="0"/>
        <w:autoSpaceDN w:val="0"/>
        <w:adjustRightInd w:val="0"/>
        <w:spacing w:after="0" w:line="240" w:lineRule="auto"/>
        <w:jc w:val="both"/>
        <w:rPr>
          <w:rFonts w:asciiTheme="minorHAnsi" w:hAnsiTheme="minorHAnsi"/>
          <w:b/>
          <w:lang w:eastAsia="es-MX"/>
        </w:rPr>
      </w:pPr>
      <w:r w:rsidRPr="009A37B1">
        <w:rPr>
          <w:rFonts w:asciiTheme="minorHAnsi" w:hAnsiTheme="minorHAnsi"/>
          <w:b/>
          <w:bCs/>
          <w:lang w:eastAsia="es-MX"/>
        </w:rPr>
        <w:t xml:space="preserve">V.- </w:t>
      </w:r>
      <w:r w:rsidRPr="009A37B1">
        <w:rPr>
          <w:rFonts w:asciiTheme="minorHAnsi" w:hAnsiTheme="minorHAnsi"/>
          <w:b/>
          <w:lang w:eastAsia="es-MX"/>
        </w:rPr>
        <w:t xml:space="preserve">Los ingresos por concepto de participaciones federales y estatales; así como por la recaudación fiscal que se integre a la hacienda pública; </w:t>
      </w:r>
    </w:p>
    <w:p w:rsidR="00FA4143" w:rsidRPr="009A37B1" w:rsidRDefault="00FA4143" w:rsidP="000E37B4">
      <w:pPr>
        <w:autoSpaceDE w:val="0"/>
        <w:autoSpaceDN w:val="0"/>
        <w:adjustRightInd w:val="0"/>
        <w:spacing w:after="0" w:line="240" w:lineRule="auto"/>
        <w:jc w:val="both"/>
        <w:rPr>
          <w:rFonts w:asciiTheme="minorHAnsi" w:hAnsiTheme="minorHAnsi"/>
          <w:b/>
          <w:lang w:eastAsia="es-MX"/>
        </w:rPr>
      </w:pPr>
    </w:p>
    <w:p w:rsidR="00267F9A" w:rsidRPr="009A37B1" w:rsidRDefault="00267F9A" w:rsidP="00267F9A">
      <w:pPr>
        <w:jc w:val="both"/>
      </w:pPr>
      <w:r w:rsidRPr="009A37B1">
        <w:t xml:space="preserve">No se emiten recomendaciones con respecto a esta fracción. </w:t>
      </w:r>
      <w:r w:rsidRPr="009A37B1">
        <w:tab/>
      </w:r>
    </w:p>
    <w:p w:rsidR="000C5DC1" w:rsidRPr="009A37B1" w:rsidRDefault="000C5DC1" w:rsidP="000E37B4">
      <w:pPr>
        <w:pStyle w:val="Prrafodelista"/>
        <w:autoSpaceDE w:val="0"/>
        <w:autoSpaceDN w:val="0"/>
        <w:adjustRightInd w:val="0"/>
        <w:spacing w:after="0" w:line="240" w:lineRule="auto"/>
        <w:ind w:left="1068"/>
        <w:jc w:val="both"/>
        <w:rPr>
          <w:rFonts w:asciiTheme="minorHAnsi" w:hAnsiTheme="minorHAnsi"/>
          <w:lang w:eastAsia="es-MX"/>
        </w:rPr>
      </w:pPr>
    </w:p>
    <w:p w:rsidR="00FA4143" w:rsidRPr="009A37B1" w:rsidRDefault="00FA4143" w:rsidP="000E37B4">
      <w:pPr>
        <w:autoSpaceDE w:val="0"/>
        <w:autoSpaceDN w:val="0"/>
        <w:adjustRightInd w:val="0"/>
        <w:spacing w:after="0" w:line="240" w:lineRule="auto"/>
        <w:jc w:val="both"/>
        <w:rPr>
          <w:rFonts w:asciiTheme="minorHAnsi" w:hAnsiTheme="minorHAnsi"/>
          <w:b/>
          <w:lang w:eastAsia="es-MX"/>
        </w:rPr>
      </w:pPr>
      <w:r w:rsidRPr="009A37B1">
        <w:rPr>
          <w:rFonts w:asciiTheme="minorHAnsi" w:hAnsiTheme="minorHAnsi"/>
          <w:b/>
          <w:bCs/>
          <w:lang w:eastAsia="es-MX"/>
        </w:rPr>
        <w:t xml:space="preserve">VI.- </w:t>
      </w:r>
      <w:r w:rsidRPr="009A37B1">
        <w:rPr>
          <w:rFonts w:asciiTheme="minorHAnsi" w:hAnsiTheme="minorHAnsi"/>
          <w:b/>
          <w:lang w:eastAsia="es-MX"/>
        </w:rPr>
        <w:t xml:space="preserve">Inventario de bienes inmuebles; </w:t>
      </w:r>
    </w:p>
    <w:p w:rsidR="00267F9A" w:rsidRPr="009A37B1" w:rsidRDefault="00267F9A" w:rsidP="000E37B4">
      <w:pPr>
        <w:autoSpaceDE w:val="0"/>
        <w:autoSpaceDN w:val="0"/>
        <w:adjustRightInd w:val="0"/>
        <w:spacing w:after="0" w:line="240" w:lineRule="auto"/>
        <w:jc w:val="both"/>
        <w:rPr>
          <w:rFonts w:asciiTheme="minorHAnsi" w:hAnsiTheme="minorHAnsi"/>
          <w:b/>
          <w:lang w:eastAsia="es-MX"/>
        </w:rPr>
      </w:pPr>
    </w:p>
    <w:p w:rsidR="00FA4143" w:rsidRPr="00B24A62" w:rsidRDefault="00267F9A" w:rsidP="00B24A62">
      <w:pPr>
        <w:jc w:val="both"/>
      </w:pPr>
      <w:r w:rsidRPr="009A37B1">
        <w:t xml:space="preserve">No se emiten recomendaciones con respecto a esta fracción. </w:t>
      </w:r>
      <w:r w:rsidRPr="009A37B1">
        <w:tab/>
      </w:r>
    </w:p>
    <w:p w:rsidR="003523F2" w:rsidRPr="009A37B1" w:rsidRDefault="003523F2" w:rsidP="000E37B4">
      <w:pPr>
        <w:autoSpaceDE w:val="0"/>
        <w:autoSpaceDN w:val="0"/>
        <w:adjustRightInd w:val="0"/>
        <w:spacing w:after="0" w:line="240" w:lineRule="auto"/>
        <w:jc w:val="both"/>
        <w:rPr>
          <w:rFonts w:asciiTheme="minorHAnsi" w:hAnsiTheme="minorHAnsi"/>
          <w:lang w:eastAsia="es-MX"/>
        </w:rPr>
      </w:pPr>
    </w:p>
    <w:p w:rsidR="00FA4143" w:rsidRPr="009A37B1" w:rsidRDefault="00FA4143" w:rsidP="000E37B4">
      <w:pPr>
        <w:autoSpaceDE w:val="0"/>
        <w:autoSpaceDN w:val="0"/>
        <w:adjustRightInd w:val="0"/>
        <w:spacing w:after="0" w:line="240" w:lineRule="auto"/>
        <w:jc w:val="both"/>
        <w:rPr>
          <w:rFonts w:asciiTheme="minorHAnsi" w:hAnsiTheme="minorHAnsi"/>
          <w:b/>
          <w:lang w:eastAsia="es-MX"/>
        </w:rPr>
      </w:pPr>
      <w:r w:rsidRPr="009A37B1">
        <w:rPr>
          <w:rFonts w:asciiTheme="minorHAnsi" w:hAnsiTheme="minorHAnsi"/>
          <w:b/>
          <w:bCs/>
          <w:lang w:eastAsia="es-MX"/>
        </w:rPr>
        <w:t xml:space="preserve">VII.- </w:t>
      </w:r>
      <w:r w:rsidRPr="009A37B1">
        <w:rPr>
          <w:rFonts w:asciiTheme="minorHAnsi" w:hAnsiTheme="minorHAnsi"/>
          <w:b/>
          <w:lang w:eastAsia="es-MX"/>
        </w:rPr>
        <w:t>Inventario de bienes muebles y asignación; y</w:t>
      </w:r>
    </w:p>
    <w:p w:rsidR="00FA4143" w:rsidRPr="009A37B1" w:rsidRDefault="00FA4143" w:rsidP="000E37B4">
      <w:pPr>
        <w:autoSpaceDE w:val="0"/>
        <w:autoSpaceDN w:val="0"/>
        <w:adjustRightInd w:val="0"/>
        <w:spacing w:after="0" w:line="240" w:lineRule="auto"/>
        <w:jc w:val="both"/>
        <w:rPr>
          <w:rFonts w:asciiTheme="minorHAnsi" w:hAnsiTheme="minorHAnsi"/>
          <w:lang w:eastAsia="es-MX"/>
        </w:rPr>
      </w:pPr>
    </w:p>
    <w:p w:rsidR="00512293" w:rsidRPr="009A37B1" w:rsidRDefault="00512293" w:rsidP="00512293">
      <w:pPr>
        <w:jc w:val="both"/>
      </w:pPr>
      <w:r w:rsidRPr="009A37B1">
        <w:t xml:space="preserve">No se emiten recomendaciones con respecto a esta fracción. </w:t>
      </w:r>
      <w:r w:rsidRPr="009A37B1">
        <w:tab/>
      </w:r>
    </w:p>
    <w:p w:rsidR="00F9355C" w:rsidRPr="009A37B1" w:rsidRDefault="00F9355C" w:rsidP="000E37B4">
      <w:pPr>
        <w:pStyle w:val="Prrafodelista"/>
        <w:autoSpaceDE w:val="0"/>
        <w:autoSpaceDN w:val="0"/>
        <w:adjustRightInd w:val="0"/>
        <w:spacing w:after="0" w:line="240" w:lineRule="auto"/>
        <w:ind w:left="1068"/>
        <w:jc w:val="both"/>
        <w:rPr>
          <w:rFonts w:asciiTheme="minorHAnsi" w:hAnsiTheme="minorHAnsi"/>
          <w:lang w:eastAsia="es-MX"/>
        </w:rPr>
      </w:pPr>
    </w:p>
    <w:p w:rsidR="00FA4143" w:rsidRPr="009A37B1" w:rsidRDefault="00FA4143" w:rsidP="004F479E">
      <w:pPr>
        <w:autoSpaceDE w:val="0"/>
        <w:autoSpaceDN w:val="0"/>
        <w:adjustRightInd w:val="0"/>
        <w:spacing w:after="0" w:line="240" w:lineRule="auto"/>
        <w:jc w:val="both"/>
        <w:rPr>
          <w:rFonts w:asciiTheme="minorHAnsi" w:hAnsiTheme="minorHAnsi"/>
          <w:b/>
          <w:lang w:eastAsia="es-MX"/>
        </w:rPr>
      </w:pPr>
      <w:r w:rsidRPr="009A37B1">
        <w:rPr>
          <w:rFonts w:asciiTheme="minorHAnsi" w:hAnsiTheme="minorHAnsi"/>
          <w:lang w:eastAsia="es-MX"/>
        </w:rPr>
        <w:t xml:space="preserve"> </w:t>
      </w:r>
      <w:r w:rsidRPr="009A37B1">
        <w:rPr>
          <w:rFonts w:asciiTheme="minorHAnsi" w:hAnsiTheme="minorHAnsi"/>
          <w:b/>
          <w:bCs/>
          <w:lang w:eastAsia="es-MX"/>
        </w:rPr>
        <w:t xml:space="preserve">VIII- </w:t>
      </w:r>
      <w:r w:rsidRPr="009A37B1">
        <w:rPr>
          <w:rFonts w:asciiTheme="minorHAnsi" w:hAnsiTheme="minorHAnsi"/>
          <w:b/>
          <w:lang w:eastAsia="es-MX"/>
        </w:rPr>
        <w:t>Inventario de vehículos y asignación.</w:t>
      </w:r>
    </w:p>
    <w:p w:rsidR="000C5DC1" w:rsidRPr="009A37B1" w:rsidRDefault="000C5DC1" w:rsidP="004F479E">
      <w:pPr>
        <w:autoSpaceDE w:val="0"/>
        <w:autoSpaceDN w:val="0"/>
        <w:adjustRightInd w:val="0"/>
        <w:spacing w:after="0" w:line="240" w:lineRule="auto"/>
        <w:jc w:val="both"/>
        <w:rPr>
          <w:rFonts w:asciiTheme="minorHAnsi" w:hAnsiTheme="minorHAnsi"/>
          <w:b/>
          <w:lang w:eastAsia="es-MX"/>
        </w:rPr>
      </w:pPr>
    </w:p>
    <w:p w:rsidR="00F4101E" w:rsidRPr="003112F9" w:rsidRDefault="00F4101E" w:rsidP="00F4101E">
      <w:pPr>
        <w:jc w:val="both"/>
      </w:pPr>
      <w:r w:rsidRPr="009A37B1">
        <w:t>No se emiten recomendaciones con respecto a esta fracción.</w:t>
      </w:r>
      <w:r w:rsidRPr="003112F9">
        <w:t xml:space="preserve"> </w:t>
      </w:r>
      <w:r w:rsidRPr="003112F9">
        <w:tab/>
      </w:r>
    </w:p>
    <w:p w:rsidR="00886515" w:rsidRPr="003112F9" w:rsidRDefault="00886515" w:rsidP="000E37B4">
      <w:pPr>
        <w:pStyle w:val="Prrafodelista"/>
        <w:autoSpaceDE w:val="0"/>
        <w:autoSpaceDN w:val="0"/>
        <w:adjustRightInd w:val="0"/>
        <w:spacing w:after="0" w:line="240" w:lineRule="auto"/>
        <w:ind w:left="1068"/>
        <w:jc w:val="both"/>
        <w:rPr>
          <w:rFonts w:asciiTheme="minorHAnsi" w:hAnsiTheme="minorHAnsi"/>
          <w:lang w:eastAsia="es-MX"/>
        </w:rPr>
      </w:pPr>
    </w:p>
    <w:p w:rsidR="00FA4143" w:rsidRPr="003112F9" w:rsidRDefault="00FA4143" w:rsidP="000E37B4">
      <w:pPr>
        <w:autoSpaceDE w:val="0"/>
        <w:autoSpaceDN w:val="0"/>
        <w:adjustRightInd w:val="0"/>
        <w:spacing w:after="0" w:line="240" w:lineRule="auto"/>
        <w:jc w:val="both"/>
        <w:rPr>
          <w:rFonts w:asciiTheme="minorHAnsi" w:hAnsiTheme="minorHAnsi"/>
          <w:lang w:eastAsia="es-MX"/>
        </w:rPr>
      </w:pPr>
    </w:p>
    <w:p w:rsidR="004F479E" w:rsidRPr="003112F9" w:rsidRDefault="004F479E" w:rsidP="000E37B4">
      <w:pPr>
        <w:jc w:val="center"/>
        <w:rPr>
          <w:rFonts w:asciiTheme="minorHAnsi" w:hAnsiTheme="minorHAnsi" w:cstheme="minorHAnsi"/>
          <w:b/>
        </w:rPr>
      </w:pPr>
    </w:p>
    <w:tbl>
      <w:tblPr>
        <w:tblStyle w:val="Listavistosa-nfasis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433"/>
      </w:tblGrid>
      <w:tr w:rsidR="00156397" w:rsidTr="00ED42AD">
        <w:trPr>
          <w:cnfStyle w:val="100000000000"/>
          <w:trHeight w:val="567"/>
        </w:trPr>
        <w:tc>
          <w:tcPr>
            <w:cnfStyle w:val="001000000000"/>
            <w:tcW w:w="5920" w:type="dxa"/>
            <w:tcBorders>
              <w:bottom w:val="none" w:sz="0" w:space="0" w:color="auto"/>
            </w:tcBorders>
            <w:shd w:val="clear" w:color="auto" w:fill="7030A0"/>
            <w:vAlign w:val="center"/>
          </w:tcPr>
          <w:p w:rsidR="00156397" w:rsidRPr="00F168B3" w:rsidRDefault="00156397" w:rsidP="00ED42AD">
            <w:pPr>
              <w:jc w:val="center"/>
            </w:pPr>
            <w:r w:rsidRPr="00F168B3">
              <w:rPr>
                <w:rFonts w:asciiTheme="minorHAnsi" w:hAnsiTheme="minorHAnsi" w:cstheme="minorHAnsi"/>
              </w:rPr>
              <w:t>TOTAL DE RECOMENDACIONES EMITIDAS</w:t>
            </w:r>
          </w:p>
        </w:tc>
        <w:tc>
          <w:tcPr>
            <w:tcW w:w="3433" w:type="dxa"/>
            <w:tcBorders>
              <w:bottom w:val="none" w:sz="0" w:space="0" w:color="auto"/>
            </w:tcBorders>
            <w:shd w:val="clear" w:color="auto" w:fill="7030A0"/>
            <w:vAlign w:val="center"/>
          </w:tcPr>
          <w:p w:rsidR="00156397" w:rsidRPr="00F168B3" w:rsidRDefault="00156397" w:rsidP="00B1608D">
            <w:pPr>
              <w:jc w:val="center"/>
              <w:cnfStyle w:val="100000000000"/>
            </w:pPr>
            <w:r w:rsidRPr="00F168B3">
              <w:rPr>
                <w:rFonts w:asciiTheme="minorHAnsi" w:hAnsiTheme="minorHAnsi" w:cstheme="minorHAnsi"/>
              </w:rPr>
              <w:t>4</w:t>
            </w:r>
            <w:r w:rsidR="00B1608D">
              <w:rPr>
                <w:rFonts w:asciiTheme="minorHAnsi" w:hAnsiTheme="minorHAnsi" w:cstheme="minorHAnsi"/>
              </w:rPr>
              <w:t>2</w:t>
            </w:r>
          </w:p>
        </w:tc>
      </w:tr>
      <w:tr w:rsidR="00156397" w:rsidTr="00ED42AD">
        <w:trPr>
          <w:cnfStyle w:val="000000100000"/>
          <w:trHeight w:val="567"/>
        </w:trPr>
        <w:tc>
          <w:tcPr>
            <w:cnfStyle w:val="001000000000"/>
            <w:tcW w:w="5920" w:type="dxa"/>
            <w:vAlign w:val="center"/>
          </w:tcPr>
          <w:p w:rsidR="00156397" w:rsidRPr="00F168B3" w:rsidRDefault="00156397" w:rsidP="006E74ED">
            <w:r w:rsidRPr="00F168B3">
              <w:rPr>
                <w:rFonts w:asciiTheme="minorHAnsi" w:hAnsiTheme="minorHAnsi" w:cstheme="minorHAnsi"/>
              </w:rPr>
              <w:t>TOTAL DE RECOMENDACIONES ATENDIDAS</w:t>
            </w:r>
          </w:p>
        </w:tc>
        <w:tc>
          <w:tcPr>
            <w:tcW w:w="3433" w:type="dxa"/>
            <w:vAlign w:val="center"/>
          </w:tcPr>
          <w:p w:rsidR="00156397" w:rsidRPr="00F168B3" w:rsidRDefault="00156397" w:rsidP="00F168B3">
            <w:pPr>
              <w:jc w:val="center"/>
              <w:cnfStyle w:val="000000100000"/>
            </w:pPr>
            <w:r w:rsidRPr="00F168B3">
              <w:rPr>
                <w:rFonts w:asciiTheme="minorHAnsi" w:hAnsiTheme="minorHAnsi" w:cstheme="minorHAnsi"/>
                <w:b/>
              </w:rPr>
              <w:t>3</w:t>
            </w:r>
          </w:p>
        </w:tc>
      </w:tr>
      <w:tr w:rsidR="00156397" w:rsidTr="00ED42AD">
        <w:trPr>
          <w:trHeight w:val="567"/>
        </w:trPr>
        <w:tc>
          <w:tcPr>
            <w:cnfStyle w:val="001000000000"/>
            <w:tcW w:w="5920" w:type="dxa"/>
            <w:vAlign w:val="center"/>
          </w:tcPr>
          <w:p w:rsidR="00156397" w:rsidRPr="00F168B3" w:rsidRDefault="00156397" w:rsidP="006E74ED">
            <w:r w:rsidRPr="00F168B3">
              <w:rPr>
                <w:rFonts w:asciiTheme="minorHAnsi" w:hAnsiTheme="minorHAnsi" w:cstheme="minorHAnsi"/>
              </w:rPr>
              <w:t>TOTAL DE RECOMENDACIONES NO ATENDIDAS</w:t>
            </w:r>
          </w:p>
        </w:tc>
        <w:tc>
          <w:tcPr>
            <w:tcW w:w="3433" w:type="dxa"/>
            <w:vAlign w:val="center"/>
          </w:tcPr>
          <w:p w:rsidR="00156397" w:rsidRPr="00F168B3" w:rsidRDefault="00156397" w:rsidP="00B1608D">
            <w:pPr>
              <w:jc w:val="center"/>
              <w:cnfStyle w:val="000000000000"/>
            </w:pPr>
            <w:r w:rsidRPr="00F168B3">
              <w:rPr>
                <w:rFonts w:asciiTheme="minorHAnsi" w:hAnsiTheme="minorHAnsi" w:cstheme="minorHAnsi"/>
                <w:b/>
              </w:rPr>
              <w:t>3</w:t>
            </w:r>
            <w:r w:rsidR="00B1608D">
              <w:rPr>
                <w:rFonts w:asciiTheme="minorHAnsi" w:hAnsiTheme="minorHAnsi" w:cstheme="minorHAnsi"/>
                <w:b/>
              </w:rPr>
              <w:t>9</w:t>
            </w:r>
          </w:p>
        </w:tc>
      </w:tr>
      <w:tr w:rsidR="00156397" w:rsidTr="00ED42AD">
        <w:trPr>
          <w:cnfStyle w:val="000000100000"/>
          <w:trHeight w:val="567"/>
        </w:trPr>
        <w:tc>
          <w:tcPr>
            <w:cnfStyle w:val="001000000000"/>
            <w:tcW w:w="5920" w:type="dxa"/>
            <w:vAlign w:val="center"/>
          </w:tcPr>
          <w:p w:rsidR="00156397" w:rsidRPr="00F168B3" w:rsidRDefault="00F168B3" w:rsidP="006E74ED">
            <w:r w:rsidRPr="00F168B3">
              <w:rPr>
                <w:rFonts w:asciiTheme="minorHAnsi" w:hAnsiTheme="minorHAnsi" w:cstheme="minorHAnsi"/>
              </w:rPr>
              <w:t>PORCENTAJE DE ATENCIÓ</w:t>
            </w:r>
            <w:r w:rsidR="00156397" w:rsidRPr="00F168B3">
              <w:rPr>
                <w:rFonts w:asciiTheme="minorHAnsi" w:hAnsiTheme="minorHAnsi" w:cstheme="minorHAnsi"/>
              </w:rPr>
              <w:t xml:space="preserve">N A </w:t>
            </w:r>
            <w:r w:rsidR="001224CC" w:rsidRPr="00F168B3">
              <w:rPr>
                <w:rFonts w:asciiTheme="minorHAnsi" w:hAnsiTheme="minorHAnsi" w:cstheme="minorHAnsi"/>
              </w:rPr>
              <w:t>R</w:t>
            </w:r>
            <w:r w:rsidR="00156397" w:rsidRPr="00F168B3">
              <w:rPr>
                <w:rFonts w:asciiTheme="minorHAnsi" w:hAnsiTheme="minorHAnsi" w:cstheme="minorHAnsi"/>
              </w:rPr>
              <w:t>ECOMENDACIONES EMITIDAS</w:t>
            </w:r>
          </w:p>
        </w:tc>
        <w:tc>
          <w:tcPr>
            <w:tcW w:w="3433" w:type="dxa"/>
            <w:vAlign w:val="center"/>
          </w:tcPr>
          <w:p w:rsidR="00156397" w:rsidRPr="00F168B3" w:rsidRDefault="00156397" w:rsidP="00ED42AD">
            <w:pPr>
              <w:jc w:val="center"/>
              <w:cnfStyle w:val="000000100000"/>
            </w:pPr>
            <w:r w:rsidRPr="00143802">
              <w:rPr>
                <w:rFonts w:asciiTheme="minorHAnsi" w:hAnsiTheme="minorHAnsi" w:cstheme="minorHAnsi"/>
                <w:b/>
              </w:rPr>
              <w:t>7.</w:t>
            </w:r>
            <w:r w:rsidR="00B1608D">
              <w:rPr>
                <w:rFonts w:asciiTheme="minorHAnsi" w:hAnsiTheme="minorHAnsi" w:cstheme="minorHAnsi"/>
                <w:b/>
              </w:rPr>
              <w:t xml:space="preserve">14 </w:t>
            </w:r>
            <w:r w:rsidRPr="00143802">
              <w:rPr>
                <w:rFonts w:asciiTheme="minorHAnsi" w:hAnsiTheme="minorHAnsi" w:cstheme="minorHAnsi"/>
                <w:b/>
              </w:rPr>
              <w:t>%</w:t>
            </w:r>
          </w:p>
        </w:tc>
      </w:tr>
    </w:tbl>
    <w:p w:rsidR="007058F5" w:rsidRPr="000E37B4" w:rsidRDefault="007058F5" w:rsidP="000E37B4">
      <w:pPr>
        <w:jc w:val="center"/>
      </w:pPr>
    </w:p>
    <w:sectPr w:rsidR="007058F5" w:rsidRPr="000E37B4" w:rsidSect="00D83651">
      <w:headerReference w:type="default" r:id="rId9"/>
      <w:footerReference w:type="default" r:id="rId10"/>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27D" w:rsidRDefault="0035627D" w:rsidP="00D35F7C">
      <w:pPr>
        <w:spacing w:after="0" w:line="240" w:lineRule="auto"/>
      </w:pPr>
      <w:r>
        <w:separator/>
      </w:r>
    </w:p>
  </w:endnote>
  <w:endnote w:type="continuationSeparator" w:id="0">
    <w:p w:rsidR="0035627D" w:rsidRDefault="0035627D" w:rsidP="00D35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4A0"/>
    </w:tblPr>
    <w:tblGrid>
      <w:gridCol w:w="9180"/>
      <w:gridCol w:w="994"/>
    </w:tblGrid>
    <w:tr w:rsidR="009F4C9F" w:rsidRPr="00FA4360" w:rsidTr="00FC79FF">
      <w:tc>
        <w:tcPr>
          <w:tcW w:w="9180" w:type="dxa"/>
        </w:tcPr>
        <w:p w:rsidR="009F4C9F" w:rsidRPr="00571AF4" w:rsidRDefault="00906C6A" w:rsidP="00E773C8">
          <w:pPr>
            <w:pStyle w:val="Sinespaciado"/>
            <w:jc w:val="right"/>
            <w:rPr>
              <w:rFonts w:asciiTheme="majorHAnsi" w:hAnsiTheme="majorHAnsi"/>
              <w:b/>
              <w:sz w:val="16"/>
            </w:rPr>
          </w:pPr>
          <w:r w:rsidRPr="00571AF4">
            <w:rPr>
              <w:rFonts w:asciiTheme="majorHAnsi" w:hAnsiTheme="majorHAnsi"/>
              <w:b/>
              <w:sz w:val="16"/>
            </w:rPr>
            <w:t xml:space="preserve">Instituto de Transparencia y Acceso a la Información Pública del Estado de Baja California  </w:t>
          </w:r>
        </w:p>
        <w:p w:rsidR="009F4C9F" w:rsidRDefault="00906C6A" w:rsidP="00E773C8">
          <w:pPr>
            <w:pStyle w:val="Sinespaciado"/>
            <w:jc w:val="right"/>
            <w:rPr>
              <w:rFonts w:asciiTheme="majorHAnsi" w:hAnsiTheme="majorHAnsi"/>
              <w:b/>
              <w:sz w:val="16"/>
            </w:rPr>
          </w:pPr>
          <w:r>
            <w:rPr>
              <w:rFonts w:asciiTheme="majorHAnsi" w:hAnsiTheme="majorHAnsi"/>
              <w:b/>
              <w:sz w:val="16"/>
            </w:rPr>
            <w:t>Coordinación de Evaluación y Seguimiento</w:t>
          </w:r>
        </w:p>
        <w:p w:rsidR="009F4C9F" w:rsidRPr="00571AF4" w:rsidRDefault="00906C6A" w:rsidP="00E773C8">
          <w:pPr>
            <w:pStyle w:val="Sinespaciado"/>
            <w:jc w:val="right"/>
            <w:rPr>
              <w:rFonts w:asciiTheme="majorHAnsi" w:hAnsiTheme="majorHAnsi"/>
              <w:sz w:val="18"/>
            </w:rPr>
          </w:pPr>
          <w:r w:rsidRPr="00571AF4">
            <w:rPr>
              <w:rFonts w:asciiTheme="majorHAnsi" w:hAnsiTheme="majorHAnsi"/>
              <w:b/>
              <w:sz w:val="16"/>
            </w:rPr>
            <w:t>Fecha de la revisión</w:t>
          </w:r>
          <w:r w:rsidRPr="00571AF4">
            <w:rPr>
              <w:rFonts w:asciiTheme="majorHAnsi" w:hAnsiTheme="majorHAnsi"/>
              <w:sz w:val="16"/>
            </w:rPr>
            <w:t xml:space="preserve">: </w:t>
          </w:r>
          <w:r w:rsidR="00E573CB">
            <w:rPr>
              <w:rFonts w:asciiTheme="majorHAnsi" w:hAnsiTheme="majorHAnsi"/>
              <w:sz w:val="16"/>
            </w:rPr>
            <w:t>03</w:t>
          </w:r>
          <w:r w:rsidR="006232AA">
            <w:rPr>
              <w:rFonts w:asciiTheme="majorHAnsi" w:hAnsiTheme="majorHAnsi"/>
              <w:sz w:val="16"/>
            </w:rPr>
            <w:t xml:space="preserve"> </w:t>
          </w:r>
          <w:r w:rsidR="000B2095">
            <w:rPr>
              <w:rFonts w:asciiTheme="majorHAnsi" w:hAnsiTheme="majorHAnsi"/>
              <w:sz w:val="16"/>
            </w:rPr>
            <w:t>de febrero de 2015</w:t>
          </w:r>
        </w:p>
        <w:p w:rsidR="009F4C9F" w:rsidRPr="00FA4360" w:rsidRDefault="001E0008" w:rsidP="00A741B6">
          <w:pPr>
            <w:pStyle w:val="Sinespaciado"/>
            <w:tabs>
              <w:tab w:val="left" w:pos="1741"/>
            </w:tabs>
            <w:jc w:val="right"/>
            <w:rPr>
              <w:rFonts w:asciiTheme="majorHAnsi" w:hAnsiTheme="majorHAnsi"/>
              <w:sz w:val="20"/>
            </w:rPr>
          </w:pPr>
        </w:p>
        <w:p w:rsidR="009F4C9F" w:rsidRPr="00FA4360" w:rsidRDefault="00906C6A" w:rsidP="00F0499A">
          <w:pPr>
            <w:pStyle w:val="Sinespaciado"/>
            <w:jc w:val="right"/>
            <w:rPr>
              <w:rFonts w:asciiTheme="majorHAnsi" w:hAnsiTheme="majorHAnsi"/>
              <w:sz w:val="20"/>
            </w:rPr>
          </w:pPr>
          <w:r w:rsidRPr="00FA4360">
            <w:rPr>
              <w:rFonts w:asciiTheme="majorHAnsi" w:hAnsiTheme="majorHAnsi"/>
              <w:sz w:val="20"/>
            </w:rPr>
            <w:t xml:space="preserve"> </w:t>
          </w:r>
        </w:p>
      </w:tc>
      <w:tc>
        <w:tcPr>
          <w:tcW w:w="994" w:type="dxa"/>
        </w:tcPr>
        <w:p w:rsidR="009F4C9F" w:rsidRPr="00E224B8" w:rsidRDefault="001E0008" w:rsidP="001829AA">
          <w:pPr>
            <w:pStyle w:val="Piedepgina"/>
            <w:rPr>
              <w:rFonts w:asciiTheme="majorHAnsi" w:hAnsiTheme="majorHAnsi"/>
              <w:b/>
              <w:sz w:val="18"/>
              <w:szCs w:val="18"/>
            </w:rPr>
          </w:pPr>
        </w:p>
        <w:p w:rsidR="009F4C9F" w:rsidRPr="00E224B8" w:rsidRDefault="00BF58F5" w:rsidP="005E0EDC">
          <w:pPr>
            <w:pStyle w:val="Piedepgina"/>
            <w:rPr>
              <w:rFonts w:asciiTheme="majorHAnsi" w:hAnsiTheme="majorHAnsi"/>
              <w:b/>
              <w:sz w:val="18"/>
              <w:szCs w:val="18"/>
            </w:rPr>
          </w:pPr>
          <w:r w:rsidRPr="00E224B8">
            <w:rPr>
              <w:rFonts w:asciiTheme="majorHAnsi" w:hAnsiTheme="majorHAnsi"/>
              <w:b/>
              <w:sz w:val="18"/>
              <w:szCs w:val="18"/>
            </w:rPr>
            <w:fldChar w:fldCharType="begin"/>
          </w:r>
          <w:r w:rsidR="00906C6A" w:rsidRPr="00E224B8">
            <w:rPr>
              <w:rFonts w:asciiTheme="majorHAnsi" w:hAnsiTheme="majorHAnsi"/>
              <w:b/>
              <w:sz w:val="18"/>
              <w:szCs w:val="18"/>
            </w:rPr>
            <w:instrText xml:space="preserve"> PAGE   \* MERGEFORMAT </w:instrText>
          </w:r>
          <w:r w:rsidRPr="00E224B8">
            <w:rPr>
              <w:rFonts w:asciiTheme="majorHAnsi" w:hAnsiTheme="majorHAnsi"/>
              <w:b/>
              <w:sz w:val="18"/>
              <w:szCs w:val="18"/>
            </w:rPr>
            <w:fldChar w:fldCharType="separate"/>
          </w:r>
          <w:r w:rsidR="00333D9E">
            <w:rPr>
              <w:rFonts w:asciiTheme="majorHAnsi" w:hAnsiTheme="majorHAnsi"/>
              <w:b/>
              <w:noProof/>
              <w:sz w:val="18"/>
              <w:szCs w:val="18"/>
            </w:rPr>
            <w:t>1</w:t>
          </w:r>
          <w:r w:rsidRPr="00E224B8">
            <w:rPr>
              <w:rFonts w:asciiTheme="majorHAnsi" w:hAnsiTheme="majorHAnsi"/>
              <w:b/>
              <w:noProof/>
              <w:sz w:val="18"/>
              <w:szCs w:val="18"/>
            </w:rPr>
            <w:fldChar w:fldCharType="end"/>
          </w:r>
          <w:r w:rsidR="00906C6A" w:rsidRPr="00E224B8">
            <w:rPr>
              <w:rFonts w:asciiTheme="majorHAnsi" w:hAnsiTheme="majorHAnsi"/>
              <w:b/>
              <w:noProof/>
              <w:sz w:val="18"/>
              <w:szCs w:val="18"/>
            </w:rPr>
            <w:t xml:space="preserve"> de </w:t>
          </w:r>
          <w:r w:rsidR="005E0EDC">
            <w:rPr>
              <w:rFonts w:asciiTheme="majorHAnsi" w:hAnsiTheme="majorHAnsi"/>
              <w:b/>
              <w:noProof/>
              <w:sz w:val="18"/>
              <w:szCs w:val="18"/>
            </w:rPr>
            <w:t>9</w:t>
          </w:r>
        </w:p>
      </w:tc>
    </w:tr>
  </w:tbl>
  <w:p w:rsidR="009F4C9F" w:rsidRPr="00A64416" w:rsidRDefault="001E0008"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27D" w:rsidRDefault="0035627D" w:rsidP="00D35F7C">
      <w:pPr>
        <w:spacing w:after="0" w:line="240" w:lineRule="auto"/>
      </w:pPr>
      <w:r>
        <w:separator/>
      </w:r>
    </w:p>
  </w:footnote>
  <w:footnote w:type="continuationSeparator" w:id="0">
    <w:p w:rsidR="0035627D" w:rsidRDefault="0035627D" w:rsidP="00D35F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9F4C9F" w:rsidRPr="00625444" w:rsidTr="00A64416">
      <w:trPr>
        <w:trHeight w:val="1492"/>
      </w:trPr>
      <w:tc>
        <w:tcPr>
          <w:tcW w:w="8552" w:type="dxa"/>
          <w:tcBorders>
            <w:bottom w:val="single" w:sz="18" w:space="0" w:color="808080"/>
          </w:tcBorders>
        </w:tcPr>
        <w:p w:rsidR="009F4C9F" w:rsidRDefault="00906C6A"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9F4C9F" w:rsidRDefault="00906C6A"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86000" cy="723900"/>
                <wp:effectExtent l="0" t="0" r="0" b="0"/>
                <wp:docPr id="4"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647" w:type="dxa"/>
          <w:tcBorders>
            <w:bottom w:val="single" w:sz="18" w:space="0" w:color="808080"/>
          </w:tcBorders>
        </w:tcPr>
        <w:p w:rsidR="009F4C9F" w:rsidRDefault="00906C6A"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519" cy="853504"/>
                <wp:effectExtent l="114300" t="38100" r="73660" b="137160"/>
                <wp:docPr id="5"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090" cy="853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9F4C9F" w:rsidRDefault="00906C6A">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0" t="0" r="4445" b="0"/>
          <wp:wrapNone/>
          <wp:docPr id="1"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3155" cy="3657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774A"/>
    <w:multiLevelType w:val="hybridMultilevel"/>
    <w:tmpl w:val="FD789C1C"/>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1DF002A"/>
    <w:multiLevelType w:val="hybridMultilevel"/>
    <w:tmpl w:val="925A0DC8"/>
    <w:lvl w:ilvl="0" w:tplc="26783150">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nsid w:val="06E816EB"/>
    <w:multiLevelType w:val="hybridMultilevel"/>
    <w:tmpl w:val="CCDCA2A2"/>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99556A9"/>
    <w:multiLevelType w:val="hybridMultilevel"/>
    <w:tmpl w:val="50FA1F2A"/>
    <w:lvl w:ilvl="0" w:tplc="D7E4FB1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3D0472D"/>
    <w:multiLevelType w:val="hybridMultilevel"/>
    <w:tmpl w:val="EE421E3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3EF5E84"/>
    <w:multiLevelType w:val="hybridMultilevel"/>
    <w:tmpl w:val="2B721A58"/>
    <w:lvl w:ilvl="0" w:tplc="E9061C6E">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163D4ABF"/>
    <w:multiLevelType w:val="hybridMultilevel"/>
    <w:tmpl w:val="37041054"/>
    <w:lvl w:ilvl="0" w:tplc="E67EEFA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6E46A5D"/>
    <w:multiLevelType w:val="hybridMultilevel"/>
    <w:tmpl w:val="93ACCA26"/>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193411D6"/>
    <w:multiLevelType w:val="hybridMultilevel"/>
    <w:tmpl w:val="0194CE46"/>
    <w:lvl w:ilvl="0" w:tplc="2918DA04">
      <w:start w:val="1"/>
      <w:numFmt w:val="decimal"/>
      <w:lvlText w:val="%1)"/>
      <w:lvlJc w:val="left"/>
      <w:pPr>
        <w:ind w:left="1068"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BB17D68"/>
    <w:multiLevelType w:val="hybridMultilevel"/>
    <w:tmpl w:val="9DC057EE"/>
    <w:lvl w:ilvl="0" w:tplc="BD12070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1E6D6112"/>
    <w:multiLevelType w:val="hybridMultilevel"/>
    <w:tmpl w:val="640CA1C0"/>
    <w:lvl w:ilvl="0" w:tplc="2918DA04">
      <w:start w:val="1"/>
      <w:numFmt w:val="decimal"/>
      <w:lvlText w:val="%1)"/>
      <w:lvlJc w:val="left"/>
      <w:pPr>
        <w:ind w:left="928" w:hanging="360"/>
      </w:pPr>
      <w:rPr>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1">
    <w:nsid w:val="205768BA"/>
    <w:multiLevelType w:val="hybridMultilevel"/>
    <w:tmpl w:val="EE421E3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857416F"/>
    <w:multiLevelType w:val="hybridMultilevel"/>
    <w:tmpl w:val="DAD4B8C8"/>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A15317D"/>
    <w:multiLevelType w:val="hybridMultilevel"/>
    <w:tmpl w:val="75CC9C2C"/>
    <w:lvl w:ilvl="0" w:tplc="2918DA04">
      <w:start w:val="1"/>
      <w:numFmt w:val="decimal"/>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4">
    <w:nsid w:val="2A831660"/>
    <w:multiLevelType w:val="hybridMultilevel"/>
    <w:tmpl w:val="33B2A21A"/>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2ADE4CE6"/>
    <w:multiLevelType w:val="hybridMultilevel"/>
    <w:tmpl w:val="AB2EA92C"/>
    <w:lvl w:ilvl="0" w:tplc="E9061C6E">
      <w:start w:val="1"/>
      <w:numFmt w:val="decimal"/>
      <w:lvlText w:val="%1)"/>
      <w:lvlJc w:val="left"/>
      <w:pPr>
        <w:ind w:left="1080" w:hanging="360"/>
      </w:pPr>
      <w:rPr>
        <w:b/>
      </w:rPr>
    </w:lvl>
    <w:lvl w:ilvl="1" w:tplc="080A0019" w:tentative="1">
      <w:start w:val="1"/>
      <w:numFmt w:val="lowerLetter"/>
      <w:lvlText w:val="%2."/>
      <w:lvlJc w:val="left"/>
      <w:pPr>
        <w:ind w:left="1452" w:hanging="360"/>
      </w:pPr>
    </w:lvl>
    <w:lvl w:ilvl="2" w:tplc="080A001B" w:tentative="1">
      <w:start w:val="1"/>
      <w:numFmt w:val="lowerRoman"/>
      <w:lvlText w:val="%3."/>
      <w:lvlJc w:val="right"/>
      <w:pPr>
        <w:ind w:left="2172" w:hanging="180"/>
      </w:pPr>
    </w:lvl>
    <w:lvl w:ilvl="3" w:tplc="080A000F" w:tentative="1">
      <w:start w:val="1"/>
      <w:numFmt w:val="decimal"/>
      <w:lvlText w:val="%4."/>
      <w:lvlJc w:val="left"/>
      <w:pPr>
        <w:ind w:left="2892" w:hanging="360"/>
      </w:pPr>
    </w:lvl>
    <w:lvl w:ilvl="4" w:tplc="080A0019" w:tentative="1">
      <w:start w:val="1"/>
      <w:numFmt w:val="lowerLetter"/>
      <w:lvlText w:val="%5."/>
      <w:lvlJc w:val="left"/>
      <w:pPr>
        <w:ind w:left="3612" w:hanging="360"/>
      </w:pPr>
    </w:lvl>
    <w:lvl w:ilvl="5" w:tplc="080A001B" w:tentative="1">
      <w:start w:val="1"/>
      <w:numFmt w:val="lowerRoman"/>
      <w:lvlText w:val="%6."/>
      <w:lvlJc w:val="right"/>
      <w:pPr>
        <w:ind w:left="4332" w:hanging="180"/>
      </w:pPr>
    </w:lvl>
    <w:lvl w:ilvl="6" w:tplc="080A000F" w:tentative="1">
      <w:start w:val="1"/>
      <w:numFmt w:val="decimal"/>
      <w:lvlText w:val="%7."/>
      <w:lvlJc w:val="left"/>
      <w:pPr>
        <w:ind w:left="5052" w:hanging="360"/>
      </w:pPr>
    </w:lvl>
    <w:lvl w:ilvl="7" w:tplc="080A0019" w:tentative="1">
      <w:start w:val="1"/>
      <w:numFmt w:val="lowerLetter"/>
      <w:lvlText w:val="%8."/>
      <w:lvlJc w:val="left"/>
      <w:pPr>
        <w:ind w:left="5772" w:hanging="360"/>
      </w:pPr>
    </w:lvl>
    <w:lvl w:ilvl="8" w:tplc="080A001B" w:tentative="1">
      <w:start w:val="1"/>
      <w:numFmt w:val="lowerRoman"/>
      <w:lvlText w:val="%9."/>
      <w:lvlJc w:val="right"/>
      <w:pPr>
        <w:ind w:left="6492" w:hanging="180"/>
      </w:pPr>
    </w:lvl>
  </w:abstractNum>
  <w:abstractNum w:abstractNumId="16">
    <w:nsid w:val="31DB69BA"/>
    <w:multiLevelType w:val="hybridMultilevel"/>
    <w:tmpl w:val="83DAD8E2"/>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330C1E93"/>
    <w:multiLevelType w:val="hybridMultilevel"/>
    <w:tmpl w:val="5AEEB330"/>
    <w:lvl w:ilvl="0" w:tplc="2918DA04">
      <w:start w:val="1"/>
      <w:numFmt w:val="decimal"/>
      <w:lvlText w:val="%1)"/>
      <w:lvlJc w:val="left"/>
      <w:pPr>
        <w:ind w:left="1068"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48D496E"/>
    <w:multiLevelType w:val="hybridMultilevel"/>
    <w:tmpl w:val="E5A0E776"/>
    <w:lvl w:ilvl="0" w:tplc="27D4496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35467E5D"/>
    <w:multiLevelType w:val="hybridMultilevel"/>
    <w:tmpl w:val="C39A737A"/>
    <w:lvl w:ilvl="0" w:tplc="39304230">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9274E8B"/>
    <w:multiLevelType w:val="hybridMultilevel"/>
    <w:tmpl w:val="DEEED4AE"/>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3B5A247F"/>
    <w:multiLevelType w:val="hybridMultilevel"/>
    <w:tmpl w:val="B254C074"/>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3D8272C7"/>
    <w:multiLevelType w:val="hybridMultilevel"/>
    <w:tmpl w:val="BDBEBEBA"/>
    <w:lvl w:ilvl="0" w:tplc="8292A2F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nsid w:val="40CD3235"/>
    <w:multiLevelType w:val="hybridMultilevel"/>
    <w:tmpl w:val="014E8760"/>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48412CFB"/>
    <w:multiLevelType w:val="hybridMultilevel"/>
    <w:tmpl w:val="2668BE8E"/>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4B596133"/>
    <w:multiLevelType w:val="hybridMultilevel"/>
    <w:tmpl w:val="99328BE6"/>
    <w:lvl w:ilvl="0" w:tplc="90908BAA">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4DBB4924"/>
    <w:multiLevelType w:val="hybridMultilevel"/>
    <w:tmpl w:val="0ECC00AA"/>
    <w:lvl w:ilvl="0" w:tplc="E0F602D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5EF732F"/>
    <w:multiLevelType w:val="hybridMultilevel"/>
    <w:tmpl w:val="926239A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619027D9"/>
    <w:multiLevelType w:val="hybridMultilevel"/>
    <w:tmpl w:val="561604D2"/>
    <w:lvl w:ilvl="0" w:tplc="40AA41A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64F67A4F"/>
    <w:multiLevelType w:val="hybridMultilevel"/>
    <w:tmpl w:val="A3C651F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66D07378"/>
    <w:multiLevelType w:val="hybridMultilevel"/>
    <w:tmpl w:val="B254C074"/>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670578A1"/>
    <w:multiLevelType w:val="hybridMultilevel"/>
    <w:tmpl w:val="3A6A851C"/>
    <w:lvl w:ilvl="0" w:tplc="EB0E1C84">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67631787"/>
    <w:multiLevelType w:val="hybridMultilevel"/>
    <w:tmpl w:val="0D583B3C"/>
    <w:lvl w:ilvl="0" w:tplc="B972D82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68990EAF"/>
    <w:multiLevelType w:val="hybridMultilevel"/>
    <w:tmpl w:val="B57AA530"/>
    <w:lvl w:ilvl="0" w:tplc="BA68D856">
      <w:start w:val="1"/>
      <w:numFmt w:val="decimal"/>
      <w:lvlText w:val="%1)"/>
      <w:lvlJc w:val="left"/>
      <w:pPr>
        <w:ind w:left="927" w:hanging="360"/>
      </w:pPr>
      <w:rPr>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4">
    <w:nsid w:val="6AA175CD"/>
    <w:multiLevelType w:val="hybridMultilevel"/>
    <w:tmpl w:val="8AD802CA"/>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6AB279BD"/>
    <w:multiLevelType w:val="hybridMultilevel"/>
    <w:tmpl w:val="22FEC4FE"/>
    <w:lvl w:ilvl="0" w:tplc="FCE2F1AA">
      <w:start w:val="1"/>
      <w:numFmt w:val="decimal"/>
      <w:lvlText w:val="%1."/>
      <w:lvlJc w:val="left"/>
      <w:pPr>
        <w:ind w:left="927"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04601C5"/>
    <w:multiLevelType w:val="hybridMultilevel"/>
    <w:tmpl w:val="265AB44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732A664A"/>
    <w:multiLevelType w:val="hybridMultilevel"/>
    <w:tmpl w:val="45705A4A"/>
    <w:lvl w:ilvl="0" w:tplc="4DCCFAA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764B77CC"/>
    <w:multiLevelType w:val="hybridMultilevel"/>
    <w:tmpl w:val="1BACE37A"/>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76B70F7B"/>
    <w:multiLevelType w:val="hybridMultilevel"/>
    <w:tmpl w:val="5776D48E"/>
    <w:lvl w:ilvl="0" w:tplc="C3005D1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79B038FB"/>
    <w:multiLevelType w:val="hybridMultilevel"/>
    <w:tmpl w:val="0AFE18EA"/>
    <w:lvl w:ilvl="0" w:tplc="115C33B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7AD33430"/>
    <w:multiLevelType w:val="hybridMultilevel"/>
    <w:tmpl w:val="B0424C60"/>
    <w:lvl w:ilvl="0" w:tplc="080A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nsid w:val="7B94310D"/>
    <w:multiLevelType w:val="hybridMultilevel"/>
    <w:tmpl w:val="33B2A21A"/>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nsid w:val="7DB559E3"/>
    <w:multiLevelType w:val="hybridMultilevel"/>
    <w:tmpl w:val="DAD4B8C8"/>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nsid w:val="7F0C3A78"/>
    <w:multiLevelType w:val="hybridMultilevel"/>
    <w:tmpl w:val="FC9A2FFA"/>
    <w:lvl w:ilvl="0" w:tplc="04090011">
      <w:start w:val="1"/>
      <w:numFmt w:val="decimal"/>
      <w:lvlText w:val="%1)"/>
      <w:lvlJc w:val="left"/>
      <w:pPr>
        <w:ind w:left="1070"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2"/>
  </w:num>
  <w:num w:numId="2">
    <w:abstractNumId w:val="28"/>
  </w:num>
  <w:num w:numId="3">
    <w:abstractNumId w:val="26"/>
  </w:num>
  <w:num w:numId="4">
    <w:abstractNumId w:val="40"/>
  </w:num>
  <w:num w:numId="5">
    <w:abstractNumId w:val="23"/>
  </w:num>
  <w:num w:numId="6">
    <w:abstractNumId w:val="21"/>
  </w:num>
  <w:num w:numId="7">
    <w:abstractNumId w:val="36"/>
  </w:num>
  <w:num w:numId="8">
    <w:abstractNumId w:val="14"/>
  </w:num>
  <w:num w:numId="9">
    <w:abstractNumId w:val="27"/>
  </w:num>
  <w:num w:numId="10">
    <w:abstractNumId w:val="20"/>
  </w:num>
  <w:num w:numId="11">
    <w:abstractNumId w:val="7"/>
  </w:num>
  <w:num w:numId="12">
    <w:abstractNumId w:val="10"/>
  </w:num>
  <w:num w:numId="13">
    <w:abstractNumId w:val="34"/>
  </w:num>
  <w:num w:numId="14">
    <w:abstractNumId w:val="31"/>
  </w:num>
  <w:num w:numId="15">
    <w:abstractNumId w:val="11"/>
  </w:num>
  <w:num w:numId="16">
    <w:abstractNumId w:val="24"/>
  </w:num>
  <w:num w:numId="17">
    <w:abstractNumId w:val="19"/>
  </w:num>
  <w:num w:numId="18">
    <w:abstractNumId w:val="2"/>
  </w:num>
  <w:num w:numId="19">
    <w:abstractNumId w:val="38"/>
  </w:num>
  <w:num w:numId="20">
    <w:abstractNumId w:val="13"/>
  </w:num>
  <w:num w:numId="21">
    <w:abstractNumId w:val="32"/>
  </w:num>
  <w:num w:numId="22">
    <w:abstractNumId w:val="44"/>
  </w:num>
  <w:num w:numId="23">
    <w:abstractNumId w:val="0"/>
  </w:num>
  <w:num w:numId="24">
    <w:abstractNumId w:val="9"/>
  </w:num>
  <w:num w:numId="25">
    <w:abstractNumId w:val="30"/>
  </w:num>
  <w:num w:numId="26">
    <w:abstractNumId w:val="43"/>
  </w:num>
  <w:num w:numId="27">
    <w:abstractNumId w:val="42"/>
  </w:num>
  <w:num w:numId="28">
    <w:abstractNumId w:val="6"/>
  </w:num>
  <w:num w:numId="29">
    <w:abstractNumId w:val="35"/>
  </w:num>
  <w:num w:numId="30">
    <w:abstractNumId w:val="37"/>
  </w:num>
  <w:num w:numId="31">
    <w:abstractNumId w:val="3"/>
  </w:num>
  <w:num w:numId="32">
    <w:abstractNumId w:val="5"/>
  </w:num>
  <w:num w:numId="33">
    <w:abstractNumId w:val="15"/>
  </w:num>
  <w:num w:numId="34">
    <w:abstractNumId w:val="41"/>
  </w:num>
  <w:num w:numId="35">
    <w:abstractNumId w:val="18"/>
  </w:num>
  <w:num w:numId="36">
    <w:abstractNumId w:val="1"/>
  </w:num>
  <w:num w:numId="37">
    <w:abstractNumId w:val="29"/>
  </w:num>
  <w:num w:numId="38">
    <w:abstractNumId w:val="17"/>
  </w:num>
  <w:num w:numId="39">
    <w:abstractNumId w:val="8"/>
  </w:num>
  <w:num w:numId="40">
    <w:abstractNumId w:val="25"/>
  </w:num>
  <w:num w:numId="41">
    <w:abstractNumId w:val="22"/>
  </w:num>
  <w:num w:numId="42">
    <w:abstractNumId w:val="16"/>
  </w:num>
  <w:num w:numId="43">
    <w:abstractNumId w:val="39"/>
  </w:num>
  <w:num w:numId="44">
    <w:abstractNumId w:val="33"/>
  </w:num>
  <w:num w:numId="45">
    <w:abstractNumId w:val="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rsids>
    <w:rsidRoot w:val="00FA4143"/>
    <w:rsid w:val="00011D4C"/>
    <w:rsid w:val="00015BCD"/>
    <w:rsid w:val="0001756A"/>
    <w:rsid w:val="0002119B"/>
    <w:rsid w:val="000221E0"/>
    <w:rsid w:val="00024985"/>
    <w:rsid w:val="00025EBA"/>
    <w:rsid w:val="00026F43"/>
    <w:rsid w:val="00026F93"/>
    <w:rsid w:val="00030042"/>
    <w:rsid w:val="00034B9D"/>
    <w:rsid w:val="00043B3F"/>
    <w:rsid w:val="000441B3"/>
    <w:rsid w:val="0004472E"/>
    <w:rsid w:val="000476C5"/>
    <w:rsid w:val="00056BAC"/>
    <w:rsid w:val="000570BA"/>
    <w:rsid w:val="00061018"/>
    <w:rsid w:val="00061453"/>
    <w:rsid w:val="00061842"/>
    <w:rsid w:val="00071B19"/>
    <w:rsid w:val="00080FFF"/>
    <w:rsid w:val="000906CF"/>
    <w:rsid w:val="000919C3"/>
    <w:rsid w:val="00094286"/>
    <w:rsid w:val="00096FF2"/>
    <w:rsid w:val="000A376A"/>
    <w:rsid w:val="000B1782"/>
    <w:rsid w:val="000B2095"/>
    <w:rsid w:val="000B2544"/>
    <w:rsid w:val="000B7977"/>
    <w:rsid w:val="000C10A5"/>
    <w:rsid w:val="000C5417"/>
    <w:rsid w:val="000C5DC1"/>
    <w:rsid w:val="000D01B7"/>
    <w:rsid w:val="000D1150"/>
    <w:rsid w:val="000D3948"/>
    <w:rsid w:val="000D4822"/>
    <w:rsid w:val="000D52DD"/>
    <w:rsid w:val="000D5A5D"/>
    <w:rsid w:val="000D60C3"/>
    <w:rsid w:val="000E214B"/>
    <w:rsid w:val="000E37B4"/>
    <w:rsid w:val="000E4AE7"/>
    <w:rsid w:val="000E62DC"/>
    <w:rsid w:val="000E796A"/>
    <w:rsid w:val="000F3C52"/>
    <w:rsid w:val="000F60E5"/>
    <w:rsid w:val="001044EF"/>
    <w:rsid w:val="00104C15"/>
    <w:rsid w:val="001224CC"/>
    <w:rsid w:val="00124FCF"/>
    <w:rsid w:val="00125525"/>
    <w:rsid w:val="00126CF1"/>
    <w:rsid w:val="00131189"/>
    <w:rsid w:val="00141C22"/>
    <w:rsid w:val="00142297"/>
    <w:rsid w:val="00142754"/>
    <w:rsid w:val="00143802"/>
    <w:rsid w:val="00143C93"/>
    <w:rsid w:val="0015272B"/>
    <w:rsid w:val="00156397"/>
    <w:rsid w:val="00160101"/>
    <w:rsid w:val="0016062A"/>
    <w:rsid w:val="00160695"/>
    <w:rsid w:val="00161FD0"/>
    <w:rsid w:val="00162985"/>
    <w:rsid w:val="001749BE"/>
    <w:rsid w:val="00175FEA"/>
    <w:rsid w:val="001807DC"/>
    <w:rsid w:val="00181701"/>
    <w:rsid w:val="00184477"/>
    <w:rsid w:val="0018456B"/>
    <w:rsid w:val="001928F6"/>
    <w:rsid w:val="0019776A"/>
    <w:rsid w:val="001A64D6"/>
    <w:rsid w:val="001B1609"/>
    <w:rsid w:val="001B4DE9"/>
    <w:rsid w:val="001B59EA"/>
    <w:rsid w:val="001B5C6B"/>
    <w:rsid w:val="001C2366"/>
    <w:rsid w:val="001D1AA4"/>
    <w:rsid w:val="001E4BA0"/>
    <w:rsid w:val="001F26B7"/>
    <w:rsid w:val="001F5092"/>
    <w:rsid w:val="001F50CE"/>
    <w:rsid w:val="001F6F5D"/>
    <w:rsid w:val="001F70A6"/>
    <w:rsid w:val="001F7257"/>
    <w:rsid w:val="0020179B"/>
    <w:rsid w:val="00203C29"/>
    <w:rsid w:val="002062AC"/>
    <w:rsid w:val="00212663"/>
    <w:rsid w:val="0021518A"/>
    <w:rsid w:val="00216E45"/>
    <w:rsid w:val="00225BF0"/>
    <w:rsid w:val="0022751D"/>
    <w:rsid w:val="00235F13"/>
    <w:rsid w:val="002401C4"/>
    <w:rsid w:val="00253B37"/>
    <w:rsid w:val="00254FCB"/>
    <w:rsid w:val="00267049"/>
    <w:rsid w:val="00267F9A"/>
    <w:rsid w:val="00272AF6"/>
    <w:rsid w:val="002765A5"/>
    <w:rsid w:val="00282B6F"/>
    <w:rsid w:val="0028652F"/>
    <w:rsid w:val="0029038B"/>
    <w:rsid w:val="00290E2A"/>
    <w:rsid w:val="002949E8"/>
    <w:rsid w:val="002A6091"/>
    <w:rsid w:val="002A6787"/>
    <w:rsid w:val="002C305B"/>
    <w:rsid w:val="002D19ED"/>
    <w:rsid w:val="002D68B8"/>
    <w:rsid w:val="002E370F"/>
    <w:rsid w:val="002E4EA6"/>
    <w:rsid w:val="002E5884"/>
    <w:rsid w:val="002E6385"/>
    <w:rsid w:val="002F3912"/>
    <w:rsid w:val="003028FB"/>
    <w:rsid w:val="00306B0F"/>
    <w:rsid w:val="0030778A"/>
    <w:rsid w:val="00310374"/>
    <w:rsid w:val="003112F9"/>
    <w:rsid w:val="00313DEB"/>
    <w:rsid w:val="00324701"/>
    <w:rsid w:val="00327D1B"/>
    <w:rsid w:val="003334B9"/>
    <w:rsid w:val="00333D9E"/>
    <w:rsid w:val="00336745"/>
    <w:rsid w:val="00337456"/>
    <w:rsid w:val="003418EF"/>
    <w:rsid w:val="003436DF"/>
    <w:rsid w:val="00351FC3"/>
    <w:rsid w:val="003523F2"/>
    <w:rsid w:val="0035627D"/>
    <w:rsid w:val="00356A16"/>
    <w:rsid w:val="003621FA"/>
    <w:rsid w:val="00364FB0"/>
    <w:rsid w:val="00366B5F"/>
    <w:rsid w:val="00373255"/>
    <w:rsid w:val="003737C7"/>
    <w:rsid w:val="00373E31"/>
    <w:rsid w:val="0037545E"/>
    <w:rsid w:val="00383205"/>
    <w:rsid w:val="00383452"/>
    <w:rsid w:val="003910A6"/>
    <w:rsid w:val="00396673"/>
    <w:rsid w:val="003A01DF"/>
    <w:rsid w:val="003A5E34"/>
    <w:rsid w:val="003A6D16"/>
    <w:rsid w:val="003C0D48"/>
    <w:rsid w:val="003C388E"/>
    <w:rsid w:val="003C44C8"/>
    <w:rsid w:val="003C6B6C"/>
    <w:rsid w:val="003D0A46"/>
    <w:rsid w:val="003D4824"/>
    <w:rsid w:val="003D65EB"/>
    <w:rsid w:val="003D70CB"/>
    <w:rsid w:val="003E028B"/>
    <w:rsid w:val="003E0FBE"/>
    <w:rsid w:val="003E35FF"/>
    <w:rsid w:val="003F3913"/>
    <w:rsid w:val="00411B66"/>
    <w:rsid w:val="00413FE1"/>
    <w:rsid w:val="00415559"/>
    <w:rsid w:val="00417E18"/>
    <w:rsid w:val="00421CF7"/>
    <w:rsid w:val="00424AFC"/>
    <w:rsid w:val="00424C92"/>
    <w:rsid w:val="004300EC"/>
    <w:rsid w:val="00431C91"/>
    <w:rsid w:val="00432B68"/>
    <w:rsid w:val="00436CD7"/>
    <w:rsid w:val="004420FE"/>
    <w:rsid w:val="004439BD"/>
    <w:rsid w:val="00451CBB"/>
    <w:rsid w:val="004614CA"/>
    <w:rsid w:val="004702E7"/>
    <w:rsid w:val="00470357"/>
    <w:rsid w:val="00470533"/>
    <w:rsid w:val="004747A9"/>
    <w:rsid w:val="00475F85"/>
    <w:rsid w:val="004764FC"/>
    <w:rsid w:val="00476FC9"/>
    <w:rsid w:val="004806C6"/>
    <w:rsid w:val="004976A8"/>
    <w:rsid w:val="00497B53"/>
    <w:rsid w:val="004A36CC"/>
    <w:rsid w:val="004A47ED"/>
    <w:rsid w:val="004C4AFF"/>
    <w:rsid w:val="004D7142"/>
    <w:rsid w:val="004F479E"/>
    <w:rsid w:val="004F72BB"/>
    <w:rsid w:val="004F7841"/>
    <w:rsid w:val="00504B7D"/>
    <w:rsid w:val="00506BB4"/>
    <w:rsid w:val="00512293"/>
    <w:rsid w:val="00513650"/>
    <w:rsid w:val="00513788"/>
    <w:rsid w:val="005177D6"/>
    <w:rsid w:val="005212BC"/>
    <w:rsid w:val="00521416"/>
    <w:rsid w:val="00522305"/>
    <w:rsid w:val="00531193"/>
    <w:rsid w:val="005345EF"/>
    <w:rsid w:val="00534FCE"/>
    <w:rsid w:val="00540F81"/>
    <w:rsid w:val="00541835"/>
    <w:rsid w:val="00543C8B"/>
    <w:rsid w:val="0054583D"/>
    <w:rsid w:val="00546D55"/>
    <w:rsid w:val="00547D21"/>
    <w:rsid w:val="00551126"/>
    <w:rsid w:val="00557A37"/>
    <w:rsid w:val="005710E3"/>
    <w:rsid w:val="0058702E"/>
    <w:rsid w:val="00587285"/>
    <w:rsid w:val="00592DD4"/>
    <w:rsid w:val="00594829"/>
    <w:rsid w:val="005B0006"/>
    <w:rsid w:val="005B2FE0"/>
    <w:rsid w:val="005B3623"/>
    <w:rsid w:val="005C1A31"/>
    <w:rsid w:val="005C3F89"/>
    <w:rsid w:val="005C5A2B"/>
    <w:rsid w:val="005D2014"/>
    <w:rsid w:val="005D7BA1"/>
    <w:rsid w:val="005E0EDC"/>
    <w:rsid w:val="005E15A6"/>
    <w:rsid w:val="005E21AD"/>
    <w:rsid w:val="005E255B"/>
    <w:rsid w:val="005E32C6"/>
    <w:rsid w:val="005E3C62"/>
    <w:rsid w:val="005E3CC3"/>
    <w:rsid w:val="005E44DE"/>
    <w:rsid w:val="005E462E"/>
    <w:rsid w:val="005E4ED9"/>
    <w:rsid w:val="005F1A89"/>
    <w:rsid w:val="005F4AD4"/>
    <w:rsid w:val="0061311B"/>
    <w:rsid w:val="006164D4"/>
    <w:rsid w:val="00621A62"/>
    <w:rsid w:val="00621D6C"/>
    <w:rsid w:val="00623120"/>
    <w:rsid w:val="006232AA"/>
    <w:rsid w:val="00623825"/>
    <w:rsid w:val="00624B43"/>
    <w:rsid w:val="00626193"/>
    <w:rsid w:val="00634937"/>
    <w:rsid w:val="0063650E"/>
    <w:rsid w:val="00637B0B"/>
    <w:rsid w:val="00642402"/>
    <w:rsid w:val="006506EB"/>
    <w:rsid w:val="0065177E"/>
    <w:rsid w:val="00654029"/>
    <w:rsid w:val="006573EC"/>
    <w:rsid w:val="006636EF"/>
    <w:rsid w:val="006665E6"/>
    <w:rsid w:val="00680975"/>
    <w:rsid w:val="00681719"/>
    <w:rsid w:val="00690E47"/>
    <w:rsid w:val="00692C78"/>
    <w:rsid w:val="00694869"/>
    <w:rsid w:val="00696F93"/>
    <w:rsid w:val="006A05EA"/>
    <w:rsid w:val="006A42F4"/>
    <w:rsid w:val="006A6761"/>
    <w:rsid w:val="006B4617"/>
    <w:rsid w:val="006C755C"/>
    <w:rsid w:val="006D12FF"/>
    <w:rsid w:val="006D64A9"/>
    <w:rsid w:val="006D7D4B"/>
    <w:rsid w:val="006E5587"/>
    <w:rsid w:val="006E74D0"/>
    <w:rsid w:val="006E74ED"/>
    <w:rsid w:val="006F22A7"/>
    <w:rsid w:val="006F2B8D"/>
    <w:rsid w:val="006F345F"/>
    <w:rsid w:val="006F37FD"/>
    <w:rsid w:val="006F58C9"/>
    <w:rsid w:val="006F5EA6"/>
    <w:rsid w:val="00700B48"/>
    <w:rsid w:val="00701F0C"/>
    <w:rsid w:val="007058F5"/>
    <w:rsid w:val="00713727"/>
    <w:rsid w:val="00715395"/>
    <w:rsid w:val="0071544D"/>
    <w:rsid w:val="00717890"/>
    <w:rsid w:val="00720D8F"/>
    <w:rsid w:val="007359D1"/>
    <w:rsid w:val="00735BBD"/>
    <w:rsid w:val="00735F52"/>
    <w:rsid w:val="007374F1"/>
    <w:rsid w:val="0074169F"/>
    <w:rsid w:val="00744A21"/>
    <w:rsid w:val="00745F3A"/>
    <w:rsid w:val="007526BE"/>
    <w:rsid w:val="00760F02"/>
    <w:rsid w:val="00772AAB"/>
    <w:rsid w:val="00774160"/>
    <w:rsid w:val="00782865"/>
    <w:rsid w:val="00783A1A"/>
    <w:rsid w:val="00785367"/>
    <w:rsid w:val="007861FD"/>
    <w:rsid w:val="00787969"/>
    <w:rsid w:val="00787C98"/>
    <w:rsid w:val="00793FB6"/>
    <w:rsid w:val="00794093"/>
    <w:rsid w:val="00795CB1"/>
    <w:rsid w:val="007A3C25"/>
    <w:rsid w:val="007A44F5"/>
    <w:rsid w:val="007B2EB5"/>
    <w:rsid w:val="007B578A"/>
    <w:rsid w:val="007B62CB"/>
    <w:rsid w:val="007C2207"/>
    <w:rsid w:val="007C368C"/>
    <w:rsid w:val="007C3837"/>
    <w:rsid w:val="007E4118"/>
    <w:rsid w:val="007E5C94"/>
    <w:rsid w:val="007F398D"/>
    <w:rsid w:val="007F4805"/>
    <w:rsid w:val="007F5D19"/>
    <w:rsid w:val="007F6E90"/>
    <w:rsid w:val="00800296"/>
    <w:rsid w:val="00801981"/>
    <w:rsid w:val="00823BD3"/>
    <w:rsid w:val="00835A20"/>
    <w:rsid w:val="00837AD0"/>
    <w:rsid w:val="008414B2"/>
    <w:rsid w:val="00841DFA"/>
    <w:rsid w:val="00843921"/>
    <w:rsid w:val="00844B64"/>
    <w:rsid w:val="00854556"/>
    <w:rsid w:val="00857374"/>
    <w:rsid w:val="00862204"/>
    <w:rsid w:val="008661B7"/>
    <w:rsid w:val="008666B1"/>
    <w:rsid w:val="00866DCC"/>
    <w:rsid w:val="008703F9"/>
    <w:rsid w:val="008712FE"/>
    <w:rsid w:val="00871567"/>
    <w:rsid w:val="008723F3"/>
    <w:rsid w:val="00873F1F"/>
    <w:rsid w:val="008751B4"/>
    <w:rsid w:val="00875F4E"/>
    <w:rsid w:val="00877BD7"/>
    <w:rsid w:val="00886515"/>
    <w:rsid w:val="00887783"/>
    <w:rsid w:val="00890C74"/>
    <w:rsid w:val="008916B2"/>
    <w:rsid w:val="00892E28"/>
    <w:rsid w:val="008969C0"/>
    <w:rsid w:val="00896E11"/>
    <w:rsid w:val="008A2BB9"/>
    <w:rsid w:val="008A34C5"/>
    <w:rsid w:val="008A48DD"/>
    <w:rsid w:val="008A5E76"/>
    <w:rsid w:val="008A7EC6"/>
    <w:rsid w:val="008C2FBB"/>
    <w:rsid w:val="008C6380"/>
    <w:rsid w:val="008D1070"/>
    <w:rsid w:val="008D6DFB"/>
    <w:rsid w:val="008E2060"/>
    <w:rsid w:val="008E581E"/>
    <w:rsid w:val="008E6E02"/>
    <w:rsid w:val="008F1AF1"/>
    <w:rsid w:val="008F2137"/>
    <w:rsid w:val="008F3541"/>
    <w:rsid w:val="00902B3D"/>
    <w:rsid w:val="00906C6A"/>
    <w:rsid w:val="009148B8"/>
    <w:rsid w:val="00914E73"/>
    <w:rsid w:val="00915C8C"/>
    <w:rsid w:val="00916869"/>
    <w:rsid w:val="00921F2E"/>
    <w:rsid w:val="00922CE5"/>
    <w:rsid w:val="00924720"/>
    <w:rsid w:val="00930BAA"/>
    <w:rsid w:val="00931C6A"/>
    <w:rsid w:val="009331C2"/>
    <w:rsid w:val="00944F33"/>
    <w:rsid w:val="009453FA"/>
    <w:rsid w:val="009455BB"/>
    <w:rsid w:val="00952CAC"/>
    <w:rsid w:val="00956652"/>
    <w:rsid w:val="0095714C"/>
    <w:rsid w:val="00963B61"/>
    <w:rsid w:val="00965108"/>
    <w:rsid w:val="00965119"/>
    <w:rsid w:val="00970CDA"/>
    <w:rsid w:val="00980540"/>
    <w:rsid w:val="009948F7"/>
    <w:rsid w:val="0099627E"/>
    <w:rsid w:val="009A0327"/>
    <w:rsid w:val="009A37B1"/>
    <w:rsid w:val="009A7174"/>
    <w:rsid w:val="009B3DAB"/>
    <w:rsid w:val="009B4175"/>
    <w:rsid w:val="009B43C9"/>
    <w:rsid w:val="009B553C"/>
    <w:rsid w:val="009C29DC"/>
    <w:rsid w:val="009D52AC"/>
    <w:rsid w:val="009E2A56"/>
    <w:rsid w:val="009F2777"/>
    <w:rsid w:val="009F3149"/>
    <w:rsid w:val="009F6700"/>
    <w:rsid w:val="00A029CE"/>
    <w:rsid w:val="00A054AD"/>
    <w:rsid w:val="00A1066E"/>
    <w:rsid w:val="00A1603C"/>
    <w:rsid w:val="00A176F8"/>
    <w:rsid w:val="00A2421E"/>
    <w:rsid w:val="00A245EE"/>
    <w:rsid w:val="00A24E98"/>
    <w:rsid w:val="00A26553"/>
    <w:rsid w:val="00A3107A"/>
    <w:rsid w:val="00A31598"/>
    <w:rsid w:val="00A32D66"/>
    <w:rsid w:val="00A37E79"/>
    <w:rsid w:val="00A37F13"/>
    <w:rsid w:val="00A42573"/>
    <w:rsid w:val="00A45E5B"/>
    <w:rsid w:val="00A50F7D"/>
    <w:rsid w:val="00A57DB1"/>
    <w:rsid w:val="00A71822"/>
    <w:rsid w:val="00A72F45"/>
    <w:rsid w:val="00A73669"/>
    <w:rsid w:val="00A74B4B"/>
    <w:rsid w:val="00A75E48"/>
    <w:rsid w:val="00A8122F"/>
    <w:rsid w:val="00A81733"/>
    <w:rsid w:val="00A856E2"/>
    <w:rsid w:val="00A861C5"/>
    <w:rsid w:val="00A86BDC"/>
    <w:rsid w:val="00A92473"/>
    <w:rsid w:val="00A932FE"/>
    <w:rsid w:val="00A9370B"/>
    <w:rsid w:val="00A95C24"/>
    <w:rsid w:val="00AA4019"/>
    <w:rsid w:val="00AA58E5"/>
    <w:rsid w:val="00AB346C"/>
    <w:rsid w:val="00AB41DA"/>
    <w:rsid w:val="00AC0969"/>
    <w:rsid w:val="00AC1217"/>
    <w:rsid w:val="00AC50CB"/>
    <w:rsid w:val="00AC6B30"/>
    <w:rsid w:val="00AC737F"/>
    <w:rsid w:val="00AD38A2"/>
    <w:rsid w:val="00AD3C49"/>
    <w:rsid w:val="00AD6742"/>
    <w:rsid w:val="00AE7437"/>
    <w:rsid w:val="00AF1064"/>
    <w:rsid w:val="00AF34D5"/>
    <w:rsid w:val="00B0191E"/>
    <w:rsid w:val="00B02C9C"/>
    <w:rsid w:val="00B03184"/>
    <w:rsid w:val="00B03A6A"/>
    <w:rsid w:val="00B10BCB"/>
    <w:rsid w:val="00B14427"/>
    <w:rsid w:val="00B1608D"/>
    <w:rsid w:val="00B1620F"/>
    <w:rsid w:val="00B22257"/>
    <w:rsid w:val="00B24A62"/>
    <w:rsid w:val="00B24C3B"/>
    <w:rsid w:val="00B25385"/>
    <w:rsid w:val="00B34CD0"/>
    <w:rsid w:val="00B42B02"/>
    <w:rsid w:val="00B430E6"/>
    <w:rsid w:val="00B51AA3"/>
    <w:rsid w:val="00B54315"/>
    <w:rsid w:val="00B5709C"/>
    <w:rsid w:val="00B60BDB"/>
    <w:rsid w:val="00B64440"/>
    <w:rsid w:val="00B649AE"/>
    <w:rsid w:val="00B71E88"/>
    <w:rsid w:val="00B736C1"/>
    <w:rsid w:val="00B854BF"/>
    <w:rsid w:val="00B87398"/>
    <w:rsid w:val="00B92303"/>
    <w:rsid w:val="00B95312"/>
    <w:rsid w:val="00B95E29"/>
    <w:rsid w:val="00BA5AEA"/>
    <w:rsid w:val="00BB2E97"/>
    <w:rsid w:val="00BB4D47"/>
    <w:rsid w:val="00BC3322"/>
    <w:rsid w:val="00BC6FF3"/>
    <w:rsid w:val="00BD0DF5"/>
    <w:rsid w:val="00BD0F0E"/>
    <w:rsid w:val="00BD2012"/>
    <w:rsid w:val="00BD2B33"/>
    <w:rsid w:val="00BD4BD0"/>
    <w:rsid w:val="00BE5F1A"/>
    <w:rsid w:val="00BE6A11"/>
    <w:rsid w:val="00BF58F5"/>
    <w:rsid w:val="00C03B30"/>
    <w:rsid w:val="00C06A6C"/>
    <w:rsid w:val="00C07A39"/>
    <w:rsid w:val="00C22175"/>
    <w:rsid w:val="00C254EA"/>
    <w:rsid w:val="00C30AA1"/>
    <w:rsid w:val="00C3469A"/>
    <w:rsid w:val="00C34E72"/>
    <w:rsid w:val="00C41188"/>
    <w:rsid w:val="00C53532"/>
    <w:rsid w:val="00C5585A"/>
    <w:rsid w:val="00C676B3"/>
    <w:rsid w:val="00C67711"/>
    <w:rsid w:val="00C70E92"/>
    <w:rsid w:val="00C726EB"/>
    <w:rsid w:val="00C77514"/>
    <w:rsid w:val="00C813B0"/>
    <w:rsid w:val="00CA0D04"/>
    <w:rsid w:val="00CA51DE"/>
    <w:rsid w:val="00CA5DA7"/>
    <w:rsid w:val="00CA656A"/>
    <w:rsid w:val="00CB107B"/>
    <w:rsid w:val="00CB4BD4"/>
    <w:rsid w:val="00CB7217"/>
    <w:rsid w:val="00CC73C1"/>
    <w:rsid w:val="00CD3B6D"/>
    <w:rsid w:val="00CD4FF5"/>
    <w:rsid w:val="00CD63DE"/>
    <w:rsid w:val="00CE5317"/>
    <w:rsid w:val="00CF0CC0"/>
    <w:rsid w:val="00CF31CD"/>
    <w:rsid w:val="00CF4F31"/>
    <w:rsid w:val="00D0481C"/>
    <w:rsid w:val="00D050F5"/>
    <w:rsid w:val="00D057F5"/>
    <w:rsid w:val="00D05D47"/>
    <w:rsid w:val="00D06394"/>
    <w:rsid w:val="00D06BE5"/>
    <w:rsid w:val="00D122BD"/>
    <w:rsid w:val="00D2177D"/>
    <w:rsid w:val="00D26178"/>
    <w:rsid w:val="00D2759B"/>
    <w:rsid w:val="00D32698"/>
    <w:rsid w:val="00D35F7C"/>
    <w:rsid w:val="00D400A7"/>
    <w:rsid w:val="00D41632"/>
    <w:rsid w:val="00D4269B"/>
    <w:rsid w:val="00D43C54"/>
    <w:rsid w:val="00D475A9"/>
    <w:rsid w:val="00D47BC1"/>
    <w:rsid w:val="00D53E58"/>
    <w:rsid w:val="00D61390"/>
    <w:rsid w:val="00D63126"/>
    <w:rsid w:val="00D64240"/>
    <w:rsid w:val="00D64A4E"/>
    <w:rsid w:val="00D81A85"/>
    <w:rsid w:val="00D82AD9"/>
    <w:rsid w:val="00D87771"/>
    <w:rsid w:val="00D93358"/>
    <w:rsid w:val="00D95FCC"/>
    <w:rsid w:val="00D978D0"/>
    <w:rsid w:val="00DA5993"/>
    <w:rsid w:val="00DA621E"/>
    <w:rsid w:val="00DA6AFD"/>
    <w:rsid w:val="00DB0286"/>
    <w:rsid w:val="00DB0AB8"/>
    <w:rsid w:val="00DB251F"/>
    <w:rsid w:val="00DB6B6E"/>
    <w:rsid w:val="00DC4639"/>
    <w:rsid w:val="00DD15DA"/>
    <w:rsid w:val="00DD1D72"/>
    <w:rsid w:val="00DD27C9"/>
    <w:rsid w:val="00DD372B"/>
    <w:rsid w:val="00DD3966"/>
    <w:rsid w:val="00DD4E5F"/>
    <w:rsid w:val="00DD5CDE"/>
    <w:rsid w:val="00DD73CC"/>
    <w:rsid w:val="00DE6651"/>
    <w:rsid w:val="00DF3722"/>
    <w:rsid w:val="00DF54DA"/>
    <w:rsid w:val="00E03A81"/>
    <w:rsid w:val="00E03DCD"/>
    <w:rsid w:val="00E0443B"/>
    <w:rsid w:val="00E05E29"/>
    <w:rsid w:val="00E12A2B"/>
    <w:rsid w:val="00E13F55"/>
    <w:rsid w:val="00E21D26"/>
    <w:rsid w:val="00E22263"/>
    <w:rsid w:val="00E30ECB"/>
    <w:rsid w:val="00E31976"/>
    <w:rsid w:val="00E32DDC"/>
    <w:rsid w:val="00E33E61"/>
    <w:rsid w:val="00E35852"/>
    <w:rsid w:val="00E35FD6"/>
    <w:rsid w:val="00E372A2"/>
    <w:rsid w:val="00E41B0D"/>
    <w:rsid w:val="00E46762"/>
    <w:rsid w:val="00E469EE"/>
    <w:rsid w:val="00E505B4"/>
    <w:rsid w:val="00E54670"/>
    <w:rsid w:val="00E573CB"/>
    <w:rsid w:val="00E638ED"/>
    <w:rsid w:val="00E65284"/>
    <w:rsid w:val="00E745EA"/>
    <w:rsid w:val="00E86964"/>
    <w:rsid w:val="00E9148D"/>
    <w:rsid w:val="00E929E8"/>
    <w:rsid w:val="00EA0F5A"/>
    <w:rsid w:val="00EA1974"/>
    <w:rsid w:val="00EA1F9E"/>
    <w:rsid w:val="00EA6701"/>
    <w:rsid w:val="00EB7151"/>
    <w:rsid w:val="00EB7555"/>
    <w:rsid w:val="00EB7F42"/>
    <w:rsid w:val="00EC1092"/>
    <w:rsid w:val="00EC1C96"/>
    <w:rsid w:val="00EC2546"/>
    <w:rsid w:val="00ED42AD"/>
    <w:rsid w:val="00ED5E0C"/>
    <w:rsid w:val="00ED79BA"/>
    <w:rsid w:val="00EE05C2"/>
    <w:rsid w:val="00EE41EE"/>
    <w:rsid w:val="00EF3BC7"/>
    <w:rsid w:val="00EF76E1"/>
    <w:rsid w:val="00F00FE4"/>
    <w:rsid w:val="00F02652"/>
    <w:rsid w:val="00F1656B"/>
    <w:rsid w:val="00F168B3"/>
    <w:rsid w:val="00F214EE"/>
    <w:rsid w:val="00F23749"/>
    <w:rsid w:val="00F33FD8"/>
    <w:rsid w:val="00F35E65"/>
    <w:rsid w:val="00F36E9E"/>
    <w:rsid w:val="00F4101E"/>
    <w:rsid w:val="00F43327"/>
    <w:rsid w:val="00F442ED"/>
    <w:rsid w:val="00F45583"/>
    <w:rsid w:val="00F57923"/>
    <w:rsid w:val="00F65516"/>
    <w:rsid w:val="00F6574B"/>
    <w:rsid w:val="00F6636D"/>
    <w:rsid w:val="00F665A4"/>
    <w:rsid w:val="00F67716"/>
    <w:rsid w:val="00F72072"/>
    <w:rsid w:val="00F73910"/>
    <w:rsid w:val="00F77853"/>
    <w:rsid w:val="00F90C73"/>
    <w:rsid w:val="00F9355C"/>
    <w:rsid w:val="00F93A62"/>
    <w:rsid w:val="00F9539A"/>
    <w:rsid w:val="00F9569F"/>
    <w:rsid w:val="00FA2693"/>
    <w:rsid w:val="00FA4143"/>
    <w:rsid w:val="00FA45C8"/>
    <w:rsid w:val="00FB04D8"/>
    <w:rsid w:val="00FB29B9"/>
    <w:rsid w:val="00FB311E"/>
    <w:rsid w:val="00FB4DEA"/>
    <w:rsid w:val="00FC1DDA"/>
    <w:rsid w:val="00FC28B4"/>
    <w:rsid w:val="00FE1736"/>
    <w:rsid w:val="00FE173E"/>
    <w:rsid w:val="00FE3D74"/>
    <w:rsid w:val="00FE62D5"/>
    <w:rsid w:val="00FF2037"/>
    <w:rsid w:val="00FF26F6"/>
    <w:rsid w:val="00FF44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14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4143"/>
    <w:pPr>
      <w:ind w:left="720"/>
      <w:contextualSpacing/>
    </w:pPr>
  </w:style>
  <w:style w:type="paragraph" w:styleId="Encabezado">
    <w:name w:val="header"/>
    <w:basedOn w:val="Normal"/>
    <w:link w:val="EncabezadoCar"/>
    <w:uiPriority w:val="99"/>
    <w:rsid w:val="00FA41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4143"/>
    <w:rPr>
      <w:rFonts w:ascii="Calibri" w:eastAsia="Calibri" w:hAnsi="Calibri" w:cs="Times New Roman"/>
    </w:rPr>
  </w:style>
  <w:style w:type="paragraph" w:styleId="Piedepgina">
    <w:name w:val="footer"/>
    <w:basedOn w:val="Normal"/>
    <w:link w:val="PiedepginaCar"/>
    <w:uiPriority w:val="99"/>
    <w:rsid w:val="00FA41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4143"/>
    <w:rPr>
      <w:rFonts w:ascii="Calibri" w:eastAsia="Calibri" w:hAnsi="Calibri" w:cs="Times New Roman"/>
    </w:rPr>
  </w:style>
  <w:style w:type="paragraph" w:styleId="Sinespaciado">
    <w:name w:val="No Spacing"/>
    <w:uiPriority w:val="1"/>
    <w:qFormat/>
    <w:rsid w:val="00FA414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A41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143"/>
    <w:rPr>
      <w:rFonts w:ascii="Tahoma" w:eastAsia="Calibri" w:hAnsi="Tahoma" w:cs="Tahoma"/>
      <w:sz w:val="16"/>
      <w:szCs w:val="16"/>
    </w:rPr>
  </w:style>
  <w:style w:type="character" w:styleId="Hipervnculo">
    <w:name w:val="Hyperlink"/>
    <w:uiPriority w:val="99"/>
    <w:rsid w:val="00FF26F6"/>
    <w:rPr>
      <w:rFonts w:cs="Times New Roman"/>
      <w:color w:val="0000FF"/>
      <w:u w:val="single"/>
    </w:rPr>
  </w:style>
  <w:style w:type="table" w:styleId="Tablaconcuadrcula">
    <w:name w:val="Table Grid"/>
    <w:basedOn w:val="Tablanormal"/>
    <w:uiPriority w:val="59"/>
    <w:rsid w:val="00156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vistosa">
    <w:name w:val="Colorful List"/>
    <w:basedOn w:val="Tablanormal"/>
    <w:uiPriority w:val="72"/>
    <w:rsid w:val="001224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4">
    <w:name w:val="Colorful List Accent 4"/>
    <w:basedOn w:val="Tablanormal"/>
    <w:uiPriority w:val="72"/>
    <w:rsid w:val="001224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s>
</file>

<file path=word/webSettings.xml><?xml version="1.0" encoding="utf-8"?>
<w:webSettings xmlns:r="http://schemas.openxmlformats.org/officeDocument/2006/relationships" xmlns:w="http://schemas.openxmlformats.org/wordprocessingml/2006/main">
  <w:divs>
    <w:div w:id="1335255921">
      <w:bodyDiv w:val="1"/>
      <w:marLeft w:val="0"/>
      <w:marRight w:val="0"/>
      <w:marTop w:val="0"/>
      <w:marBottom w:val="0"/>
      <w:divBdr>
        <w:top w:val="none" w:sz="0" w:space="0" w:color="auto"/>
        <w:left w:val="none" w:sz="0" w:space="0" w:color="auto"/>
        <w:bottom w:val="none" w:sz="0" w:space="0" w:color="auto"/>
        <w:right w:val="none" w:sz="0" w:space="0" w:color="auto"/>
      </w:divBdr>
    </w:div>
    <w:div w:id="2010861718">
      <w:bodyDiv w:val="1"/>
      <w:marLeft w:val="0"/>
      <w:marRight w:val="0"/>
      <w:marTop w:val="0"/>
      <w:marBottom w:val="0"/>
      <w:divBdr>
        <w:top w:val="none" w:sz="0" w:space="0" w:color="auto"/>
        <w:left w:val="none" w:sz="0" w:space="0" w:color="auto"/>
        <w:bottom w:val="none" w:sz="0" w:space="0" w:color="auto"/>
        <w:right w:val="none" w:sz="0" w:space="0" w:color="auto"/>
      </w:divBdr>
    </w:div>
    <w:div w:id="2115246510">
      <w:bodyDiv w:val="1"/>
      <w:marLeft w:val="0"/>
      <w:marRight w:val="0"/>
      <w:marTop w:val="0"/>
      <w:marBottom w:val="0"/>
      <w:divBdr>
        <w:top w:val="none" w:sz="0" w:space="0" w:color="auto"/>
        <w:left w:val="none" w:sz="0" w:space="0" w:color="auto"/>
        <w:bottom w:val="none" w:sz="0" w:space="0" w:color="auto"/>
        <w:right w:val="none" w:sz="0" w:space="0" w:color="auto"/>
      </w:divBdr>
      <w:divsChild>
        <w:div w:id="337928902">
          <w:marLeft w:val="0"/>
          <w:marRight w:val="0"/>
          <w:marTop w:val="0"/>
          <w:marBottom w:val="0"/>
          <w:divBdr>
            <w:top w:val="none" w:sz="0" w:space="0" w:color="auto"/>
            <w:left w:val="none" w:sz="0" w:space="0" w:color="auto"/>
            <w:bottom w:val="none" w:sz="0" w:space="0" w:color="auto"/>
            <w:right w:val="none" w:sz="0" w:space="0" w:color="auto"/>
          </w:divBdr>
          <w:divsChild>
            <w:div w:id="21162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ndicatura.gob.mx/umai/Images/FII/DEASOM-M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55BB9-7375-4E51-8A99-98D33DF6E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1919</TotalTime>
  <Pages>9</Pages>
  <Words>2384</Words>
  <Characters>13115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305</cp:revision>
  <dcterms:created xsi:type="dcterms:W3CDTF">2014-06-12T17:22:00Z</dcterms:created>
  <dcterms:modified xsi:type="dcterms:W3CDTF">2015-02-19T19:07:00Z</dcterms:modified>
</cp:coreProperties>
</file>